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349"/>
      </w:tblGrid>
      <w:tr w:rsidR="00041A26" w:rsidRPr="004C39E4" w:rsidTr="00267690">
        <w:trPr>
          <w:trHeight w:val="2502"/>
        </w:trPr>
        <w:tc>
          <w:tcPr>
            <w:tcW w:w="10349" w:type="dxa"/>
          </w:tcPr>
          <w:p w:rsidR="004C39E4" w:rsidRPr="004C39E4" w:rsidRDefault="004C39E4" w:rsidP="004C39E4">
            <w:pPr>
              <w:spacing w:after="0" w:line="240" w:lineRule="auto"/>
              <w:jc w:val="right"/>
              <w:rPr>
                <w:rFonts w:ascii="Times New Roman" w:eastAsia="Times New Roman" w:hAnsi="Times New Roman" w:cs="Times New Roman"/>
                <w:color w:val="000000"/>
              </w:rPr>
            </w:pPr>
            <w:proofErr w:type="gramStart"/>
            <w:r w:rsidRPr="004C39E4">
              <w:rPr>
                <w:rFonts w:ascii="Times New Roman" w:eastAsia="Times New Roman" w:hAnsi="Times New Roman" w:cs="Times New Roman"/>
                <w:color w:val="000000"/>
              </w:rPr>
              <w:t>….</w:t>
            </w:r>
            <w:proofErr w:type="gramEnd"/>
            <w:r w:rsidRPr="004C39E4">
              <w:rPr>
                <w:rFonts w:ascii="Times New Roman" w:eastAsia="Times New Roman" w:hAnsi="Times New Roman" w:cs="Times New Roman"/>
                <w:color w:val="000000"/>
              </w:rPr>
              <w:t>/…./20….</w:t>
            </w:r>
          </w:p>
          <w:p w:rsidR="00825D7D" w:rsidRPr="004C39E4" w:rsidRDefault="00825D7D" w:rsidP="00825D7D">
            <w:pPr>
              <w:spacing w:after="0" w:line="240" w:lineRule="auto"/>
              <w:jc w:val="center"/>
              <w:rPr>
                <w:rFonts w:ascii="Times New Roman" w:eastAsia="Times New Roman" w:hAnsi="Times New Roman" w:cs="Times New Roman"/>
                <w:color w:val="000000"/>
              </w:rPr>
            </w:pPr>
            <w:r w:rsidRPr="004C39E4">
              <w:rPr>
                <w:rFonts w:ascii="Times New Roman" w:eastAsia="Times New Roman" w:hAnsi="Times New Roman" w:cs="Times New Roman"/>
                <w:color w:val="000000"/>
              </w:rPr>
              <w:t>T.C.</w:t>
            </w:r>
          </w:p>
          <w:p w:rsidR="00825D7D" w:rsidRPr="004C39E4" w:rsidRDefault="00825D7D" w:rsidP="000778B6">
            <w:pPr>
              <w:spacing w:after="0" w:line="240" w:lineRule="auto"/>
              <w:jc w:val="center"/>
              <w:rPr>
                <w:rFonts w:ascii="Times New Roman" w:eastAsia="Times New Roman" w:hAnsi="Times New Roman" w:cs="Times New Roman"/>
                <w:color w:val="000000"/>
              </w:rPr>
            </w:pPr>
            <w:r w:rsidRPr="004C39E4">
              <w:rPr>
                <w:rFonts w:ascii="Times New Roman" w:eastAsia="Times New Roman" w:hAnsi="Times New Roman" w:cs="Times New Roman"/>
                <w:color w:val="000000"/>
              </w:rPr>
              <w:t>YOZGAT BOZOK ÜNİVERSİTESİ</w:t>
            </w:r>
          </w:p>
          <w:p w:rsidR="00825D7D" w:rsidRPr="004C39E4" w:rsidRDefault="00825D7D" w:rsidP="000778B6">
            <w:pPr>
              <w:tabs>
                <w:tab w:val="left" w:pos="3300"/>
                <w:tab w:val="center" w:pos="5316"/>
              </w:tabs>
              <w:spacing w:after="0" w:line="240" w:lineRule="auto"/>
              <w:jc w:val="center"/>
              <w:rPr>
                <w:rFonts w:ascii="Times New Roman" w:eastAsia="Times New Roman" w:hAnsi="Times New Roman" w:cs="Times New Roman"/>
                <w:color w:val="000000"/>
              </w:rPr>
            </w:pPr>
            <w:r w:rsidRPr="004C39E4">
              <w:rPr>
                <w:rFonts w:ascii="Times New Roman" w:eastAsia="Times New Roman" w:hAnsi="Times New Roman" w:cs="Times New Roman"/>
                <w:color w:val="000000"/>
              </w:rPr>
              <w:t>LİSANSÜSTÜ EĞİTİM ENSTİTÜSÜ</w:t>
            </w:r>
          </w:p>
          <w:p w:rsidR="00825D7D" w:rsidRPr="004C39E4" w:rsidRDefault="00825D7D" w:rsidP="000778B6">
            <w:pPr>
              <w:spacing w:after="0" w:line="240" w:lineRule="auto"/>
              <w:jc w:val="center"/>
              <w:rPr>
                <w:rFonts w:ascii="Times New Roman" w:eastAsia="Times New Roman" w:hAnsi="Times New Roman" w:cs="Times New Roman"/>
                <w:color w:val="000000"/>
              </w:rPr>
            </w:pPr>
            <w:proofErr w:type="gramStart"/>
            <w:r w:rsidRPr="004C39E4">
              <w:rPr>
                <w:rFonts w:ascii="Times New Roman" w:eastAsia="Times New Roman" w:hAnsi="Times New Roman" w:cs="Times New Roman"/>
                <w:color w:val="000000"/>
              </w:rPr>
              <w:t>……………………</w:t>
            </w:r>
            <w:r w:rsidR="001B242A">
              <w:rPr>
                <w:rFonts w:ascii="Times New Roman" w:eastAsia="Times New Roman" w:hAnsi="Times New Roman" w:cs="Times New Roman"/>
                <w:color w:val="000000"/>
              </w:rPr>
              <w:t>…………….</w:t>
            </w:r>
            <w:proofErr w:type="gramEnd"/>
            <w:r w:rsidR="001B242A">
              <w:rPr>
                <w:rFonts w:ascii="Times New Roman" w:eastAsia="Times New Roman" w:hAnsi="Times New Roman" w:cs="Times New Roman"/>
                <w:color w:val="000000"/>
              </w:rPr>
              <w:t xml:space="preserve"> ANABİLİM DALI BAŞKANLIĞI</w:t>
            </w:r>
            <w:r w:rsidRPr="004C39E4">
              <w:rPr>
                <w:rFonts w:ascii="Times New Roman" w:eastAsia="Times New Roman" w:hAnsi="Times New Roman" w:cs="Times New Roman"/>
                <w:color w:val="000000"/>
              </w:rPr>
              <w:t>NA</w:t>
            </w:r>
          </w:p>
          <w:p w:rsidR="00504BEB" w:rsidRPr="004C39E4" w:rsidRDefault="00504BEB" w:rsidP="00183E0D">
            <w:pPr>
              <w:spacing w:after="0"/>
              <w:jc w:val="both"/>
              <w:rPr>
                <w:rFonts w:ascii="Times New Roman" w:hAnsi="Times New Roman" w:cs="Times New Roman"/>
              </w:rPr>
            </w:pPr>
          </w:p>
          <w:p w:rsidR="000D0A6D" w:rsidRPr="004C39E4" w:rsidRDefault="000D0A6D" w:rsidP="000D0A6D">
            <w:pPr>
              <w:spacing w:after="0"/>
              <w:jc w:val="center"/>
              <w:rPr>
                <w:rFonts w:ascii="Times New Roman" w:eastAsia="Times New Roman" w:hAnsi="Times New Roman" w:cs="Times New Roman"/>
              </w:rPr>
            </w:pPr>
            <w:r w:rsidRPr="004C39E4">
              <w:rPr>
                <w:rFonts w:ascii="Times New Roman" w:eastAsia="Times New Roman" w:hAnsi="Times New Roman" w:cs="Times New Roman"/>
              </w:rPr>
              <w:t>SINAV TUTANAĞI</w:t>
            </w:r>
          </w:p>
          <w:p w:rsidR="00C353CB" w:rsidRPr="004C39E4" w:rsidRDefault="00C353CB" w:rsidP="00C353CB">
            <w:pPr>
              <w:spacing w:after="0"/>
              <w:rPr>
                <w:rFonts w:ascii="Times New Roman" w:hAnsi="Times New Roman" w:cs="Times New Roman"/>
              </w:rPr>
            </w:pPr>
            <w:r>
              <w:rPr>
                <w:rFonts w:ascii="Times New Roman" w:hAnsi="Times New Roman" w:cs="Times New Roman"/>
              </w:rPr>
              <w:t>ÖĞRENCİNİN</w:t>
            </w:r>
            <w:r w:rsidRPr="004C39E4">
              <w:rPr>
                <w:rFonts w:ascii="Times New Roman" w:hAnsi="Times New Roman" w:cs="Times New Roman"/>
              </w:rPr>
              <w:tab/>
            </w:r>
          </w:p>
          <w:tbl>
            <w:tblPr>
              <w:tblStyle w:val="TabloKlavuzu"/>
              <w:tblW w:w="10092" w:type="dxa"/>
              <w:jc w:val="center"/>
              <w:tblInd w:w="3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3559"/>
              <w:gridCol w:w="6533"/>
            </w:tblGrid>
            <w:tr w:rsidR="00C353CB" w:rsidRPr="004C39E4" w:rsidTr="0098521E">
              <w:trPr>
                <w:trHeight w:val="182"/>
                <w:jc w:val="center"/>
              </w:trPr>
              <w:tc>
                <w:tcPr>
                  <w:tcW w:w="3559" w:type="dxa"/>
                  <w:hideMark/>
                </w:tcPr>
                <w:p w:rsidR="00C353CB" w:rsidRPr="004C39E4" w:rsidRDefault="0098521E" w:rsidP="004B7A0C">
                  <w:pPr>
                    <w:spacing w:line="276" w:lineRule="auto"/>
                    <w:ind w:right="-1"/>
                    <w:rPr>
                      <w:rFonts w:ascii="Times New Roman" w:hAnsi="Times New Roman" w:cs="Times New Roman"/>
                      <w:color w:val="000000"/>
                    </w:rPr>
                  </w:pPr>
                  <w:r>
                    <w:rPr>
                      <w:rFonts w:ascii="Times New Roman" w:hAnsi="Times New Roman" w:cs="Times New Roman"/>
                      <w:color w:val="000000"/>
                    </w:rPr>
                    <w:t xml:space="preserve">Adı </w:t>
                  </w:r>
                  <w:r w:rsidR="009103D5">
                    <w:rPr>
                      <w:rFonts w:ascii="Times New Roman" w:hAnsi="Times New Roman" w:cs="Times New Roman"/>
                      <w:color w:val="000000"/>
                    </w:rPr>
                    <w:t>Soyadı</w:t>
                  </w:r>
                </w:p>
              </w:tc>
              <w:tc>
                <w:tcPr>
                  <w:tcW w:w="6533" w:type="dxa"/>
                </w:tcPr>
                <w:p w:rsidR="00C353CB" w:rsidRPr="004C39E4" w:rsidRDefault="00C353CB" w:rsidP="004B7A0C">
                  <w:pPr>
                    <w:spacing w:line="276" w:lineRule="auto"/>
                    <w:rPr>
                      <w:rFonts w:ascii="Times New Roman" w:eastAsia="Times New Roman" w:hAnsi="Times New Roman" w:cs="Times New Roman"/>
                    </w:rPr>
                  </w:pPr>
                </w:p>
              </w:tc>
            </w:tr>
            <w:tr w:rsidR="00C353CB" w:rsidRPr="004C39E4" w:rsidTr="0098521E">
              <w:trPr>
                <w:trHeight w:val="50"/>
                <w:jc w:val="center"/>
              </w:trPr>
              <w:tc>
                <w:tcPr>
                  <w:tcW w:w="3559" w:type="dxa"/>
                  <w:hideMark/>
                </w:tcPr>
                <w:p w:rsidR="00C353CB" w:rsidRPr="004C39E4" w:rsidRDefault="009103D5" w:rsidP="004B7A0C">
                  <w:pPr>
                    <w:spacing w:line="276" w:lineRule="auto"/>
                    <w:ind w:right="-1"/>
                    <w:rPr>
                      <w:rFonts w:ascii="Times New Roman" w:hAnsi="Times New Roman" w:cs="Times New Roman"/>
                      <w:color w:val="000000"/>
                    </w:rPr>
                  </w:pPr>
                  <w:r>
                    <w:rPr>
                      <w:rFonts w:ascii="Times New Roman" w:hAnsi="Times New Roman" w:cs="Times New Roman"/>
                      <w:color w:val="000000"/>
                    </w:rPr>
                    <w:t>Numarası</w:t>
                  </w:r>
                </w:p>
              </w:tc>
              <w:tc>
                <w:tcPr>
                  <w:tcW w:w="6533" w:type="dxa"/>
                </w:tcPr>
                <w:p w:rsidR="00C353CB" w:rsidRPr="004C39E4" w:rsidRDefault="00C353CB" w:rsidP="004B7A0C">
                  <w:pPr>
                    <w:spacing w:line="276" w:lineRule="auto"/>
                    <w:rPr>
                      <w:rFonts w:ascii="Times New Roman" w:eastAsia="Times New Roman" w:hAnsi="Times New Roman" w:cs="Times New Roman"/>
                    </w:rPr>
                  </w:pPr>
                </w:p>
              </w:tc>
            </w:tr>
            <w:tr w:rsidR="00C353CB" w:rsidRPr="004C39E4" w:rsidTr="0098521E">
              <w:trPr>
                <w:trHeight w:val="50"/>
                <w:jc w:val="center"/>
              </w:trPr>
              <w:tc>
                <w:tcPr>
                  <w:tcW w:w="3559" w:type="dxa"/>
                </w:tcPr>
                <w:p w:rsidR="00C353CB" w:rsidRPr="004C39E4" w:rsidRDefault="00C353CB" w:rsidP="004B7A0C">
                  <w:pPr>
                    <w:keepNext/>
                    <w:spacing w:line="276" w:lineRule="auto"/>
                    <w:outlineLvl w:val="1"/>
                    <w:rPr>
                      <w:rFonts w:ascii="Times New Roman" w:eastAsia="Times New Roman" w:hAnsi="Times New Roman" w:cs="Times New Roman"/>
                    </w:rPr>
                  </w:pPr>
                  <w:r w:rsidRPr="004C39E4">
                    <w:rPr>
                      <w:rFonts w:ascii="Times New Roman" w:eastAsia="Times New Roman" w:hAnsi="Times New Roman" w:cs="Times New Roman"/>
                    </w:rPr>
                    <w:t xml:space="preserve">Danışman </w:t>
                  </w:r>
                  <w:r w:rsidR="0098521E">
                    <w:rPr>
                      <w:rFonts w:ascii="Times New Roman" w:eastAsia="Times New Roman" w:hAnsi="Times New Roman" w:cs="Times New Roman"/>
                    </w:rPr>
                    <w:t xml:space="preserve">Adı </w:t>
                  </w:r>
                  <w:r w:rsidR="009103D5">
                    <w:rPr>
                      <w:rFonts w:ascii="Times New Roman" w:eastAsia="Times New Roman" w:hAnsi="Times New Roman" w:cs="Times New Roman"/>
                    </w:rPr>
                    <w:t>Soyadı</w:t>
                  </w:r>
                </w:p>
              </w:tc>
              <w:tc>
                <w:tcPr>
                  <w:tcW w:w="6533" w:type="dxa"/>
                </w:tcPr>
                <w:p w:rsidR="00C353CB" w:rsidRPr="004C39E4" w:rsidRDefault="00C353CB" w:rsidP="004B7A0C">
                  <w:pPr>
                    <w:spacing w:line="276" w:lineRule="auto"/>
                    <w:rPr>
                      <w:rFonts w:ascii="Times New Roman" w:eastAsia="Times New Roman" w:hAnsi="Times New Roman" w:cs="Times New Roman"/>
                    </w:rPr>
                  </w:pPr>
                </w:p>
              </w:tc>
            </w:tr>
            <w:tr w:rsidR="00C353CB" w:rsidRPr="004C39E4" w:rsidTr="0098521E">
              <w:trPr>
                <w:trHeight w:val="50"/>
                <w:jc w:val="center"/>
              </w:trPr>
              <w:tc>
                <w:tcPr>
                  <w:tcW w:w="3559" w:type="dxa"/>
                </w:tcPr>
                <w:p w:rsidR="00C353CB" w:rsidRPr="004C39E4" w:rsidRDefault="00C353CB" w:rsidP="0098521E">
                  <w:pPr>
                    <w:keepNext/>
                    <w:spacing w:line="276" w:lineRule="auto"/>
                    <w:outlineLvl w:val="1"/>
                    <w:rPr>
                      <w:rFonts w:ascii="Times New Roman" w:eastAsia="Times New Roman" w:hAnsi="Times New Roman" w:cs="Times New Roman"/>
                    </w:rPr>
                  </w:pPr>
                  <w:r w:rsidRPr="004C39E4">
                    <w:rPr>
                      <w:rFonts w:ascii="Times New Roman" w:eastAsia="Times New Roman" w:hAnsi="Times New Roman" w:cs="Times New Roman"/>
                    </w:rPr>
                    <w:t>İk</w:t>
                  </w:r>
                  <w:r w:rsidR="009103D5">
                    <w:rPr>
                      <w:rFonts w:ascii="Times New Roman" w:eastAsia="Times New Roman" w:hAnsi="Times New Roman" w:cs="Times New Roman"/>
                    </w:rPr>
                    <w:t>inci Danışman Ad</w:t>
                  </w:r>
                  <w:r w:rsidR="0098521E">
                    <w:rPr>
                      <w:rFonts w:ascii="Times New Roman" w:eastAsia="Times New Roman" w:hAnsi="Times New Roman" w:cs="Times New Roman"/>
                    </w:rPr>
                    <w:t xml:space="preserve">ı </w:t>
                  </w:r>
                  <w:r w:rsidR="009103D5">
                    <w:rPr>
                      <w:rFonts w:ascii="Times New Roman" w:eastAsia="Times New Roman" w:hAnsi="Times New Roman" w:cs="Times New Roman"/>
                    </w:rPr>
                    <w:t>Soyadı (Varsa)</w:t>
                  </w:r>
                </w:p>
              </w:tc>
              <w:tc>
                <w:tcPr>
                  <w:tcW w:w="6533" w:type="dxa"/>
                </w:tcPr>
                <w:p w:rsidR="00C353CB" w:rsidRPr="004C39E4" w:rsidRDefault="00C353CB" w:rsidP="004B7A0C">
                  <w:pPr>
                    <w:spacing w:line="276" w:lineRule="auto"/>
                    <w:rPr>
                      <w:rFonts w:ascii="Times New Roman" w:eastAsia="Times New Roman" w:hAnsi="Times New Roman" w:cs="Times New Roman"/>
                    </w:rPr>
                  </w:pPr>
                </w:p>
              </w:tc>
            </w:tr>
            <w:tr w:rsidR="00C353CB" w:rsidRPr="004C39E4" w:rsidTr="0098521E">
              <w:trPr>
                <w:trHeight w:val="50"/>
                <w:jc w:val="center"/>
              </w:trPr>
              <w:tc>
                <w:tcPr>
                  <w:tcW w:w="3559" w:type="dxa"/>
                </w:tcPr>
                <w:p w:rsidR="00C353CB" w:rsidRPr="004C39E4" w:rsidRDefault="009103D5" w:rsidP="004B7A0C">
                  <w:pPr>
                    <w:spacing w:line="276" w:lineRule="auto"/>
                    <w:ind w:right="-1"/>
                    <w:rPr>
                      <w:rFonts w:ascii="Times New Roman" w:hAnsi="Times New Roman" w:cs="Times New Roman"/>
                      <w:color w:val="000000"/>
                    </w:rPr>
                  </w:pPr>
                  <w:r>
                    <w:rPr>
                      <w:rFonts w:ascii="Times New Roman" w:hAnsi="Times New Roman" w:cs="Times New Roman"/>
                      <w:color w:val="000000"/>
                    </w:rPr>
                    <w:t>Anabilim Dalı</w:t>
                  </w:r>
                  <w:r w:rsidR="00BF45E1">
                    <w:rPr>
                      <w:rFonts w:ascii="Times New Roman" w:hAnsi="Times New Roman" w:cs="Times New Roman"/>
                      <w:color w:val="000000"/>
                    </w:rPr>
                    <w:t>/Program</w:t>
                  </w:r>
                </w:p>
              </w:tc>
              <w:tc>
                <w:tcPr>
                  <w:tcW w:w="6533" w:type="dxa"/>
                </w:tcPr>
                <w:p w:rsidR="00C353CB" w:rsidRPr="004C39E4" w:rsidRDefault="00C353CB" w:rsidP="004B7A0C">
                  <w:pPr>
                    <w:spacing w:line="276" w:lineRule="auto"/>
                    <w:rPr>
                      <w:rFonts w:ascii="Times New Roman" w:eastAsia="Times New Roman" w:hAnsi="Times New Roman" w:cs="Times New Roman"/>
                    </w:rPr>
                  </w:pPr>
                </w:p>
              </w:tc>
            </w:tr>
            <w:tr w:rsidR="00C353CB" w:rsidRPr="004C39E4" w:rsidTr="0098521E">
              <w:trPr>
                <w:trHeight w:val="394"/>
                <w:jc w:val="center"/>
              </w:trPr>
              <w:tc>
                <w:tcPr>
                  <w:tcW w:w="3559" w:type="dxa"/>
                  <w:hideMark/>
                </w:tcPr>
                <w:p w:rsidR="00C353CB" w:rsidRPr="004C39E4" w:rsidRDefault="009103D5" w:rsidP="004B7A0C">
                  <w:pPr>
                    <w:spacing w:line="276" w:lineRule="auto"/>
                    <w:rPr>
                      <w:rFonts w:ascii="Times New Roman" w:hAnsi="Times New Roman" w:cs="Times New Roman"/>
                    </w:rPr>
                  </w:pPr>
                  <w:r>
                    <w:rPr>
                      <w:rFonts w:ascii="Times New Roman" w:hAnsi="Times New Roman" w:cs="Times New Roman"/>
                    </w:rPr>
                    <w:t>Programı</w:t>
                  </w:r>
                </w:p>
              </w:tc>
              <w:tc>
                <w:tcPr>
                  <w:tcW w:w="6533" w:type="dxa"/>
                  <w:hideMark/>
                </w:tcPr>
                <w:p w:rsidR="00C353CB" w:rsidRPr="004C39E4" w:rsidRDefault="00C353CB" w:rsidP="009103D5">
                  <w:pPr>
                    <w:spacing w:line="276" w:lineRule="auto"/>
                    <w:rPr>
                      <w:rFonts w:ascii="Times New Roman" w:eastAsia="Times New Roman" w:hAnsi="Times New Roman" w:cs="Times New Roman"/>
                    </w:rPr>
                  </w:pPr>
                  <w:r w:rsidRPr="004C39E4">
                    <w:rPr>
                      <w:rFonts w:ascii="Times New Roman" w:eastAsia="Times New Roman" w:hAnsi="Times New Roman" w:cs="Times New Roman"/>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rPr>
                    <w:instrText xml:space="preserve"> FORMCHECKBOX </w:instrText>
                  </w:r>
                  <w:r w:rsidRPr="004C39E4">
                    <w:rPr>
                      <w:rFonts w:ascii="Times New Roman" w:eastAsia="Times New Roman" w:hAnsi="Times New Roman" w:cs="Times New Roman"/>
                    </w:rPr>
                  </w:r>
                  <w:r w:rsidRPr="004C39E4">
                    <w:rPr>
                      <w:rFonts w:ascii="Times New Roman" w:eastAsia="Times New Roman" w:hAnsi="Times New Roman" w:cs="Times New Roman"/>
                    </w:rPr>
                    <w:fldChar w:fldCharType="end"/>
                  </w:r>
                  <w:r w:rsidRPr="004C39E4">
                    <w:rPr>
                      <w:rFonts w:ascii="Times New Roman" w:eastAsia="Times New Roman" w:hAnsi="Times New Roman" w:cs="Times New Roman"/>
                    </w:rPr>
                    <w:t xml:space="preserve"> Yüksek Lisans</w:t>
                  </w:r>
                  <w:r w:rsidR="009103D5">
                    <w:rPr>
                      <w:rFonts w:ascii="Times New Roman" w:eastAsia="Times New Roman" w:hAnsi="Times New Roman" w:cs="Times New Roman"/>
                    </w:rPr>
                    <w:t xml:space="preserve">             </w:t>
                  </w:r>
                  <w:r w:rsidRPr="004C39E4">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4C39E4">
                    <w:rPr>
                      <w:rFonts w:ascii="Times New Roman" w:eastAsia="Times New Roman" w:hAnsi="Times New Roman" w:cs="Times New Roman"/>
                      <w:shd w:val="clear" w:color="auto" w:fill="FFFFFF" w:themeFill="background1"/>
                    </w:rPr>
                    <w:instrText xml:space="preserve"> FORMCHECKBOX </w:instrText>
                  </w:r>
                  <w:r w:rsidRPr="004C39E4">
                    <w:rPr>
                      <w:rFonts w:ascii="Times New Roman" w:eastAsia="Times New Roman" w:hAnsi="Times New Roman" w:cs="Times New Roman"/>
                      <w:shd w:val="clear" w:color="auto" w:fill="FFFFFF" w:themeFill="background1"/>
                    </w:rPr>
                  </w:r>
                  <w:r w:rsidRPr="004C39E4">
                    <w:rPr>
                      <w:rFonts w:ascii="Times New Roman" w:eastAsia="Times New Roman" w:hAnsi="Times New Roman" w:cs="Times New Roman"/>
                      <w:shd w:val="clear" w:color="auto" w:fill="FFFFFF" w:themeFill="background1"/>
                    </w:rPr>
                    <w:fldChar w:fldCharType="end"/>
                  </w:r>
                  <w:r w:rsidRPr="004C39E4">
                    <w:rPr>
                      <w:rFonts w:ascii="Times New Roman" w:eastAsia="Times New Roman" w:hAnsi="Times New Roman" w:cs="Times New Roman"/>
                    </w:rPr>
                    <w:t xml:space="preserve"> Doktora</w:t>
                  </w:r>
                </w:p>
              </w:tc>
            </w:tr>
            <w:tr w:rsidR="009103D5" w:rsidRPr="004C39E4" w:rsidTr="0098521E">
              <w:trPr>
                <w:trHeight w:val="394"/>
                <w:jc w:val="center"/>
              </w:trPr>
              <w:tc>
                <w:tcPr>
                  <w:tcW w:w="3559" w:type="dxa"/>
                </w:tcPr>
                <w:p w:rsidR="009103D5" w:rsidRPr="004C39E4" w:rsidRDefault="009103D5" w:rsidP="009103D5">
                  <w:pPr>
                    <w:rPr>
                      <w:rFonts w:ascii="Times New Roman" w:hAnsi="Times New Roman" w:cs="Times New Roman"/>
                    </w:rPr>
                  </w:pPr>
                  <w:r>
                    <w:rPr>
                      <w:rFonts w:ascii="Times New Roman" w:hAnsi="Times New Roman" w:cs="Times New Roman"/>
                    </w:rPr>
                    <w:t>Birinci Tez Savunma Tarihi (Varsa)</w:t>
                  </w:r>
                </w:p>
              </w:tc>
              <w:tc>
                <w:tcPr>
                  <w:tcW w:w="6533" w:type="dxa"/>
                </w:tcPr>
                <w:p w:rsidR="009103D5" w:rsidRPr="004C39E4" w:rsidRDefault="009103D5" w:rsidP="009103D5">
                  <w:pPr>
                    <w:rPr>
                      <w:rFonts w:ascii="Times New Roman" w:eastAsia="Times New Roman" w:hAnsi="Times New Roman" w:cs="Times New Roman"/>
                    </w:rPr>
                  </w:pPr>
                </w:p>
              </w:tc>
            </w:tr>
            <w:tr w:rsidR="00C353CB" w:rsidRPr="004C39E4" w:rsidTr="0098521E">
              <w:trPr>
                <w:trHeight w:val="394"/>
                <w:jc w:val="center"/>
              </w:trPr>
              <w:tc>
                <w:tcPr>
                  <w:tcW w:w="3559" w:type="dxa"/>
                </w:tcPr>
                <w:p w:rsidR="00C353CB" w:rsidRPr="004C39E4" w:rsidRDefault="009103D5" w:rsidP="004B7A0C">
                  <w:pPr>
                    <w:spacing w:line="276" w:lineRule="auto"/>
                    <w:rPr>
                      <w:rFonts w:ascii="Times New Roman" w:hAnsi="Times New Roman" w:cs="Times New Roman"/>
                    </w:rPr>
                  </w:pPr>
                  <w:r>
                    <w:rPr>
                      <w:rFonts w:ascii="Times New Roman" w:hAnsi="Times New Roman" w:cs="Times New Roman"/>
                    </w:rPr>
                    <w:t>Tez Adı</w:t>
                  </w:r>
                </w:p>
              </w:tc>
              <w:tc>
                <w:tcPr>
                  <w:tcW w:w="6533" w:type="dxa"/>
                </w:tcPr>
                <w:p w:rsidR="00C353CB" w:rsidRPr="004C39E4" w:rsidRDefault="00C353CB" w:rsidP="004B7A0C">
                  <w:pPr>
                    <w:spacing w:line="276" w:lineRule="auto"/>
                    <w:rPr>
                      <w:rFonts w:ascii="Times New Roman" w:eastAsia="Times New Roman" w:hAnsi="Times New Roman" w:cs="Times New Roman"/>
                    </w:rPr>
                  </w:pPr>
                </w:p>
              </w:tc>
            </w:tr>
          </w:tbl>
          <w:p w:rsidR="00C353CB" w:rsidRPr="00FB3A83" w:rsidRDefault="00C353CB" w:rsidP="000D0A6D">
            <w:pPr>
              <w:spacing w:after="0"/>
              <w:jc w:val="center"/>
              <w:rPr>
                <w:rFonts w:ascii="Times New Roman" w:eastAsia="Times New Roman" w:hAnsi="Times New Roman" w:cs="Times New Roman"/>
                <w:sz w:val="10"/>
                <w:szCs w:val="10"/>
              </w:rPr>
            </w:pPr>
          </w:p>
          <w:p w:rsidR="00BA30BA" w:rsidRDefault="00BA30BA" w:rsidP="00BA30BA">
            <w:pPr>
              <w:spacing w:after="0"/>
              <w:rPr>
                <w:rFonts w:ascii="Times New Roman" w:eastAsia="Times New Roman" w:hAnsi="Times New Roman" w:cs="Times New Roman"/>
              </w:rPr>
            </w:pPr>
            <w:r w:rsidRPr="004C39E4">
              <w:rPr>
                <w:rFonts w:ascii="Times New Roman" w:eastAsia="Times New Roman" w:hAnsi="Times New Roman" w:cs="Times New Roman"/>
              </w:rPr>
              <w:t xml:space="preserve">JÜRİ TARAFINDAN </w:t>
            </w:r>
            <w:r>
              <w:rPr>
                <w:rFonts w:ascii="Times New Roman" w:eastAsia="Times New Roman" w:hAnsi="Times New Roman" w:cs="Times New Roman"/>
              </w:rPr>
              <w:t xml:space="preserve">YENİ TEZ ADI </w:t>
            </w:r>
            <w:r w:rsidRPr="004C39E4">
              <w:rPr>
                <w:rFonts w:ascii="Times New Roman" w:eastAsia="Times New Roman" w:hAnsi="Times New Roman" w:cs="Times New Roman"/>
              </w:rPr>
              <w:t>ÖNERİL</w:t>
            </w:r>
            <w:r>
              <w:rPr>
                <w:rFonts w:ascii="Times New Roman" w:eastAsia="Times New Roman" w:hAnsi="Times New Roman" w:cs="Times New Roman"/>
              </w:rPr>
              <w:t>Dİ İSE</w:t>
            </w:r>
          </w:p>
          <w:tbl>
            <w:tblPr>
              <w:tblW w:w="10065"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850"/>
              <w:gridCol w:w="7215"/>
            </w:tblGrid>
            <w:tr w:rsidR="00BA30BA" w:rsidRPr="002F55AD" w:rsidTr="00BA30BA">
              <w:trPr>
                <w:trHeight w:val="333"/>
              </w:trPr>
              <w:tc>
                <w:tcPr>
                  <w:tcW w:w="1416" w:type="pct"/>
                  <w:vAlign w:val="bottom"/>
                </w:tcPr>
                <w:p w:rsidR="00BA30BA" w:rsidRPr="002F55AD" w:rsidRDefault="00BA30BA" w:rsidP="00F14C1D">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Yeni Tez Adı</w:t>
                  </w:r>
                </w:p>
              </w:tc>
              <w:tc>
                <w:tcPr>
                  <w:tcW w:w="3584" w:type="pct"/>
                  <w:vAlign w:val="center"/>
                </w:tcPr>
                <w:p w:rsidR="00BA30BA" w:rsidRPr="002F55AD" w:rsidRDefault="00BA30BA" w:rsidP="00F14C1D">
                  <w:pPr>
                    <w:spacing w:after="0" w:line="240" w:lineRule="auto"/>
                    <w:rPr>
                      <w:rFonts w:ascii="Times New Roman" w:eastAsia="Times New Roman" w:hAnsi="Times New Roman" w:cs="Times New Roman"/>
                      <w:bCs/>
                      <w:noProof/>
                    </w:rPr>
                  </w:pPr>
                </w:p>
              </w:tc>
            </w:tr>
            <w:tr w:rsidR="00BA30BA" w:rsidRPr="002F55AD" w:rsidTr="00BA30BA">
              <w:trPr>
                <w:trHeight w:val="333"/>
              </w:trPr>
              <w:tc>
                <w:tcPr>
                  <w:tcW w:w="1416" w:type="pct"/>
                  <w:vAlign w:val="bottom"/>
                </w:tcPr>
                <w:p w:rsidR="00BA30BA" w:rsidRPr="002F55AD" w:rsidRDefault="00BA30BA" w:rsidP="00F14C1D">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Anahtar Kelimeler</w:t>
                  </w:r>
                </w:p>
              </w:tc>
              <w:tc>
                <w:tcPr>
                  <w:tcW w:w="3584" w:type="pct"/>
                  <w:vAlign w:val="center"/>
                </w:tcPr>
                <w:p w:rsidR="00BA30BA" w:rsidRPr="002F55AD" w:rsidRDefault="00BA30BA" w:rsidP="00F14C1D">
                  <w:pPr>
                    <w:spacing w:after="0" w:line="240" w:lineRule="auto"/>
                    <w:rPr>
                      <w:rFonts w:ascii="Times New Roman" w:eastAsia="Times New Roman" w:hAnsi="Times New Roman" w:cs="Times New Roman"/>
                      <w:bCs/>
                      <w:noProof/>
                    </w:rPr>
                  </w:pPr>
                </w:p>
              </w:tc>
            </w:tr>
            <w:tr w:rsidR="00BA30BA" w:rsidRPr="002F55AD" w:rsidTr="00BA30BA">
              <w:trPr>
                <w:trHeight w:val="333"/>
              </w:trPr>
              <w:tc>
                <w:tcPr>
                  <w:tcW w:w="1416" w:type="pct"/>
                  <w:vAlign w:val="bottom"/>
                </w:tcPr>
                <w:p w:rsidR="00BA30BA" w:rsidRPr="002F55AD" w:rsidRDefault="00BA30BA" w:rsidP="00F14C1D">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İngilizce Yeni Tez Adı</w:t>
                  </w:r>
                </w:p>
              </w:tc>
              <w:tc>
                <w:tcPr>
                  <w:tcW w:w="3584" w:type="pct"/>
                  <w:vAlign w:val="center"/>
                </w:tcPr>
                <w:p w:rsidR="00BA30BA" w:rsidRPr="002F55AD" w:rsidRDefault="00BA30BA" w:rsidP="00F14C1D">
                  <w:pPr>
                    <w:spacing w:after="0" w:line="240" w:lineRule="auto"/>
                    <w:rPr>
                      <w:rFonts w:ascii="Times New Roman" w:eastAsia="Times New Roman" w:hAnsi="Times New Roman" w:cs="Times New Roman"/>
                      <w:bCs/>
                      <w:noProof/>
                    </w:rPr>
                  </w:pPr>
                </w:p>
              </w:tc>
            </w:tr>
            <w:tr w:rsidR="00BA30BA" w:rsidRPr="002F55AD" w:rsidTr="00BA30BA">
              <w:trPr>
                <w:trHeight w:val="333"/>
              </w:trPr>
              <w:tc>
                <w:tcPr>
                  <w:tcW w:w="1416" w:type="pct"/>
                  <w:vAlign w:val="bottom"/>
                </w:tcPr>
                <w:p w:rsidR="00BA30BA" w:rsidRPr="002F55AD" w:rsidRDefault="00BA30BA" w:rsidP="00F14C1D">
                  <w:pPr>
                    <w:spacing w:after="0" w:line="240" w:lineRule="auto"/>
                    <w:rPr>
                      <w:rFonts w:ascii="Times New Roman" w:eastAsia="Times New Roman" w:hAnsi="Times New Roman" w:cs="Times New Roman"/>
                      <w:noProof/>
                    </w:rPr>
                  </w:pPr>
                  <w:r w:rsidRPr="002F55AD">
                    <w:rPr>
                      <w:rFonts w:ascii="Times New Roman" w:eastAsia="Times New Roman" w:hAnsi="Times New Roman" w:cs="Times New Roman"/>
                      <w:noProof/>
                    </w:rPr>
                    <w:t>İngilizce Anahtar Kelimeler</w:t>
                  </w:r>
                </w:p>
              </w:tc>
              <w:tc>
                <w:tcPr>
                  <w:tcW w:w="3584" w:type="pct"/>
                  <w:vAlign w:val="center"/>
                </w:tcPr>
                <w:p w:rsidR="00BA30BA" w:rsidRPr="002F55AD" w:rsidRDefault="00BA30BA" w:rsidP="00F14C1D">
                  <w:pPr>
                    <w:spacing w:after="0" w:line="240" w:lineRule="auto"/>
                    <w:rPr>
                      <w:rFonts w:ascii="Times New Roman" w:eastAsia="Times New Roman" w:hAnsi="Times New Roman" w:cs="Times New Roman"/>
                      <w:bCs/>
                      <w:noProof/>
                    </w:rPr>
                  </w:pPr>
                </w:p>
              </w:tc>
            </w:tr>
          </w:tbl>
          <w:p w:rsidR="00BA30BA" w:rsidRDefault="00BA30BA" w:rsidP="000D0A6D">
            <w:pPr>
              <w:spacing w:after="0"/>
              <w:jc w:val="center"/>
              <w:rPr>
                <w:rFonts w:ascii="Times New Roman" w:eastAsia="Times New Roman" w:hAnsi="Times New Roman" w:cs="Times New Roman"/>
              </w:rPr>
            </w:pPr>
          </w:p>
          <w:tbl>
            <w:tblPr>
              <w:tblW w:w="10053" w:type="dxa"/>
              <w:jc w:val="center"/>
              <w:tblInd w:w="47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1129"/>
              <w:gridCol w:w="6921"/>
              <w:gridCol w:w="2003"/>
            </w:tblGrid>
            <w:tr w:rsidR="00FA0682" w:rsidRPr="004A56C4" w:rsidTr="00D85F17">
              <w:trPr>
                <w:trHeight w:val="227"/>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Soru No</w:t>
                  </w:r>
                </w:p>
              </w:tc>
              <w:tc>
                <w:tcPr>
                  <w:tcW w:w="6921"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Sınavda Sorulan Sorular</w:t>
                  </w:r>
                  <w:r>
                    <w:rPr>
                      <w:rFonts w:ascii="Times New Roman" w:eastAsia="Times New Roman" w:hAnsi="Times New Roman" w:cs="Times New Roman"/>
                    </w:rPr>
                    <w:t>/Verilen Dönütler</w:t>
                  </w:r>
                </w:p>
              </w:tc>
              <w:tc>
                <w:tcPr>
                  <w:tcW w:w="2003"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Değerlendirme</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1</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2</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xml:space="preserve"> </w:t>
                  </w: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3</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4</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5</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6</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7</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75"/>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8</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9</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r w:rsidR="00FA0682" w:rsidRPr="004A56C4" w:rsidTr="00D85F17">
              <w:trPr>
                <w:trHeight w:val="451"/>
                <w:jc w:val="center"/>
              </w:trPr>
              <w:tc>
                <w:tcPr>
                  <w:tcW w:w="1129" w:type="dxa"/>
                  <w:vAlign w:val="center"/>
                </w:tcPr>
                <w:p w:rsidR="00FA0682" w:rsidRPr="004A56C4" w:rsidRDefault="00FA0682"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rPr>
                    <w:t>10</w:t>
                  </w:r>
                </w:p>
              </w:tc>
              <w:tc>
                <w:tcPr>
                  <w:tcW w:w="6921" w:type="dxa"/>
                  <w:vAlign w:val="center"/>
                </w:tcPr>
                <w:p w:rsidR="00FA0682" w:rsidRPr="004A56C4" w:rsidRDefault="00FA0682" w:rsidP="00D85F17">
                  <w:pPr>
                    <w:spacing w:after="0" w:line="240" w:lineRule="auto"/>
                    <w:rPr>
                      <w:rFonts w:ascii="Times New Roman" w:eastAsia="Times New Roman" w:hAnsi="Times New Roman" w:cs="Times New Roman"/>
                    </w:rPr>
                  </w:pPr>
                </w:p>
              </w:tc>
              <w:tc>
                <w:tcPr>
                  <w:tcW w:w="2003" w:type="dxa"/>
                </w:tcPr>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Başarılı</w:t>
                  </w:r>
                </w:p>
                <w:p w:rsidR="00FA0682" w:rsidRPr="004A56C4" w:rsidRDefault="00FA0682" w:rsidP="00D85F17">
                  <w:pPr>
                    <w:spacing w:after="0" w:line="240" w:lineRule="auto"/>
                    <w:rPr>
                      <w:rFonts w:ascii="Times New Roman" w:eastAsia="Times New Roman" w:hAnsi="Times New Roman" w:cs="Times New Roman"/>
                    </w:rPr>
                  </w:pPr>
                  <w:r w:rsidRPr="004A56C4">
                    <w:rPr>
                      <w:rFonts w:ascii="Times New Roman" w:eastAsia="Times New Roman" w:hAnsi="Times New Roman" w:cs="Times New Roman"/>
                    </w:rPr>
                    <w:t>□ Başarısız</w:t>
                  </w:r>
                </w:p>
              </w:tc>
            </w:tr>
          </w:tbl>
          <w:p w:rsidR="00FB3A83" w:rsidRDefault="00FB3A83" w:rsidP="000D0A6D">
            <w:pPr>
              <w:tabs>
                <w:tab w:val="center" w:pos="5244"/>
              </w:tabs>
              <w:spacing w:after="0"/>
              <w:jc w:val="both"/>
              <w:rPr>
                <w:rFonts w:ascii="Times New Roman" w:eastAsia="Times New Roman" w:hAnsi="Times New Roman" w:cs="Times New Roman"/>
              </w:rPr>
            </w:pPr>
          </w:p>
          <w:p w:rsidR="000D0A6D" w:rsidRPr="004C39E4" w:rsidRDefault="000D0A6D" w:rsidP="000D0A6D">
            <w:pPr>
              <w:tabs>
                <w:tab w:val="center" w:pos="5244"/>
              </w:tabs>
              <w:spacing w:after="0"/>
              <w:jc w:val="both"/>
              <w:rPr>
                <w:rFonts w:ascii="Times New Roman" w:eastAsia="Times New Roman" w:hAnsi="Times New Roman" w:cs="Times New Roman"/>
              </w:rPr>
            </w:pPr>
            <w:r w:rsidRPr="004C39E4">
              <w:rPr>
                <w:rFonts w:ascii="Times New Roman" w:eastAsia="Times New Roman" w:hAnsi="Times New Roman" w:cs="Times New Roman"/>
              </w:rPr>
              <w:tab/>
            </w:r>
            <w:r w:rsidR="003765C1" w:rsidRPr="004A56C4">
              <w:rPr>
                <w:rFonts w:ascii="Times New Roman" w:eastAsia="Times New Roman" w:hAnsi="Times New Roman" w:cs="Times New Roman"/>
              </w:rPr>
              <w:t xml:space="preserve">Jürimiz </w:t>
            </w:r>
            <w:proofErr w:type="gramStart"/>
            <w:r w:rsidR="003765C1">
              <w:rPr>
                <w:rFonts w:ascii="Times New Roman" w:eastAsia="Times New Roman" w:hAnsi="Times New Roman" w:cs="Times New Roman"/>
              </w:rPr>
              <w:t>……</w:t>
            </w:r>
            <w:proofErr w:type="gramEnd"/>
            <w:r w:rsidR="003765C1">
              <w:rPr>
                <w:rFonts w:ascii="Times New Roman" w:eastAsia="Times New Roman" w:hAnsi="Times New Roman" w:cs="Times New Roman"/>
              </w:rPr>
              <w:t xml:space="preserve">/……/…… </w:t>
            </w:r>
            <w:proofErr w:type="gramStart"/>
            <w:r w:rsidR="003765C1">
              <w:rPr>
                <w:rFonts w:ascii="Times New Roman" w:eastAsia="Times New Roman" w:hAnsi="Times New Roman" w:cs="Times New Roman"/>
              </w:rPr>
              <w:t>tarihinde</w:t>
            </w:r>
            <w:proofErr w:type="gramEnd"/>
            <w:r w:rsidR="003765C1">
              <w:rPr>
                <w:rFonts w:ascii="Times New Roman" w:eastAsia="Times New Roman" w:hAnsi="Times New Roman" w:cs="Times New Roman"/>
              </w:rPr>
              <w:t xml:space="preserve"> toplanarak </w:t>
            </w:r>
            <w:r w:rsidR="00CD7992">
              <w:rPr>
                <w:rFonts w:ascii="Times New Roman" w:eastAsia="Times New Roman" w:hAnsi="Times New Roman" w:cs="Times New Roman"/>
              </w:rPr>
              <w:t>öğrenciyi</w:t>
            </w:r>
            <w:r w:rsidR="003765C1" w:rsidRPr="004A56C4">
              <w:rPr>
                <w:rFonts w:ascii="Times New Roman" w:eastAsia="Times New Roman" w:hAnsi="Times New Roman" w:cs="Times New Roman"/>
              </w:rPr>
              <w:t xml:space="preserve"> tezini incelemek ve değerlendirmek üzere tez savunma sınavına almış</w:t>
            </w:r>
            <w:r w:rsidR="00CD7992">
              <w:rPr>
                <w:rFonts w:ascii="Times New Roman" w:eastAsia="Times New Roman" w:hAnsi="Times New Roman" w:cs="Times New Roman"/>
              </w:rPr>
              <w:t>,</w:t>
            </w:r>
            <w:r w:rsidR="003765C1" w:rsidRPr="004A56C4">
              <w:rPr>
                <w:rFonts w:ascii="Times New Roman" w:eastAsia="Times New Roman" w:hAnsi="Times New Roman" w:cs="Times New Roman"/>
              </w:rPr>
              <w:t xml:space="preserve"> </w:t>
            </w:r>
            <w:r w:rsidR="00CD7992">
              <w:rPr>
                <w:rFonts w:ascii="Times New Roman" w:eastAsia="Times New Roman" w:hAnsi="Times New Roman" w:cs="Times New Roman"/>
              </w:rPr>
              <w:t>ö</w:t>
            </w:r>
            <w:r w:rsidR="00CD7992" w:rsidRPr="004A56C4">
              <w:rPr>
                <w:rFonts w:ascii="Times New Roman" w:eastAsia="Times New Roman" w:hAnsi="Times New Roman" w:cs="Times New Roman"/>
              </w:rPr>
              <w:t xml:space="preserve">ğrenci tez çalışmasının sunumunu dinleyicilere açık olarak </w:t>
            </w:r>
            <w:r w:rsidR="00CD7992">
              <w:rPr>
                <w:rFonts w:ascii="Times New Roman" w:eastAsia="Times New Roman" w:hAnsi="Times New Roman" w:cs="Times New Roman"/>
              </w:rPr>
              <w:t>yapmış, kendisine</w:t>
            </w:r>
            <w:r w:rsidR="003765C1" w:rsidRPr="004A56C4">
              <w:rPr>
                <w:rFonts w:ascii="Times New Roman" w:eastAsia="Times New Roman" w:hAnsi="Times New Roman" w:cs="Times New Roman"/>
              </w:rPr>
              <w:t xml:space="preserve"> tez çalışması ile ilgili çeşitli sorular</w:t>
            </w:r>
            <w:r w:rsidR="003765C1">
              <w:rPr>
                <w:rFonts w:ascii="Times New Roman" w:eastAsia="Times New Roman" w:hAnsi="Times New Roman" w:cs="Times New Roman"/>
              </w:rPr>
              <w:t>/dönütler</w:t>
            </w:r>
            <w:r w:rsidR="00CD7992">
              <w:rPr>
                <w:rFonts w:ascii="Times New Roman" w:eastAsia="Times New Roman" w:hAnsi="Times New Roman" w:cs="Times New Roman"/>
              </w:rPr>
              <w:t xml:space="preserve"> yöneltil</w:t>
            </w:r>
            <w:r w:rsidR="003765C1" w:rsidRPr="004A56C4">
              <w:rPr>
                <w:rFonts w:ascii="Times New Roman" w:eastAsia="Times New Roman" w:hAnsi="Times New Roman" w:cs="Times New Roman"/>
              </w:rPr>
              <w:t>miştir. Öğrencinin tez</w:t>
            </w:r>
            <w:r w:rsidR="003765C1">
              <w:rPr>
                <w:rFonts w:ascii="Times New Roman" w:eastAsia="Times New Roman" w:hAnsi="Times New Roman" w:cs="Times New Roman"/>
              </w:rPr>
              <w:t xml:space="preserve"> sunumu</w:t>
            </w:r>
            <w:r w:rsidR="003765C1" w:rsidRPr="004A56C4">
              <w:rPr>
                <w:rFonts w:ascii="Times New Roman" w:eastAsia="Times New Roman" w:hAnsi="Times New Roman" w:cs="Times New Roman"/>
              </w:rPr>
              <w:t>, sorulara</w:t>
            </w:r>
            <w:r w:rsidR="003765C1">
              <w:rPr>
                <w:rFonts w:ascii="Times New Roman" w:eastAsia="Times New Roman" w:hAnsi="Times New Roman" w:cs="Times New Roman"/>
              </w:rPr>
              <w:t>/dönütlere</w:t>
            </w:r>
            <w:r w:rsidR="003765C1" w:rsidRPr="004A56C4">
              <w:rPr>
                <w:rFonts w:ascii="Times New Roman" w:eastAsia="Times New Roman" w:hAnsi="Times New Roman" w:cs="Times New Roman"/>
              </w:rPr>
              <w:t xml:space="preserve"> verdiği yanıtlar, hazırlamış olduğu tez raporu ve jüri üyelerinin kişisel raporları da değerlendirilmiş olup adayın tezi</w:t>
            </w:r>
            <w:r w:rsidR="003765C1">
              <w:rPr>
                <w:rFonts w:ascii="Times New Roman" w:eastAsia="Times New Roman" w:hAnsi="Times New Roman" w:cs="Times New Roman"/>
              </w:rPr>
              <w:t xml:space="preserve"> hakkında</w:t>
            </w:r>
            <w:r w:rsidR="00FA0682">
              <w:rPr>
                <w:rFonts w:ascii="Times New Roman" w:eastAsia="Times New Roman" w:hAnsi="Times New Roman" w:cs="Times New Roman"/>
              </w:rPr>
              <w:t xml:space="preserve">, </w:t>
            </w:r>
            <w:r w:rsidR="009103D5">
              <w:rPr>
                <w:rFonts w:ascii="Times New Roman" w:eastAsia="Times New Roman" w:hAnsi="Times New Roman" w:cs="Times New Roman"/>
              </w:rPr>
              <w:t xml:space="preserve">gerekçesi </w:t>
            </w:r>
            <w:r w:rsidR="00FA0682">
              <w:rPr>
                <w:rFonts w:ascii="Times New Roman" w:eastAsia="Times New Roman" w:hAnsi="Times New Roman" w:cs="Times New Roman"/>
              </w:rPr>
              <w:t>aşağıda açıklanan</w:t>
            </w:r>
            <w:r w:rsidRPr="004C39E4">
              <w:rPr>
                <w:rFonts w:ascii="Times New Roman" w:eastAsia="Times New Roman" w:hAnsi="Times New Roman" w:cs="Times New Roman"/>
              </w:rPr>
              <w:t xml:space="preserve"> sonuca varılmıştır.</w:t>
            </w:r>
          </w:p>
          <w:p w:rsidR="000D0A6D" w:rsidRPr="004C39E4" w:rsidRDefault="000D0A6D" w:rsidP="000D0A6D">
            <w:pPr>
              <w:tabs>
                <w:tab w:val="center" w:pos="5244"/>
              </w:tabs>
              <w:spacing w:after="0"/>
              <w:jc w:val="both"/>
              <w:rPr>
                <w:rFonts w:ascii="Times New Roman" w:eastAsia="Times New Roman" w:hAnsi="Times New Roman" w:cs="Times New Roman"/>
              </w:rPr>
            </w:pPr>
          </w:p>
          <w:p w:rsidR="000D0A6D" w:rsidRPr="004C39E4" w:rsidRDefault="000D0A6D" w:rsidP="000D0A6D">
            <w:pPr>
              <w:pStyle w:val="ListeParagraf"/>
              <w:numPr>
                <w:ilvl w:val="0"/>
                <w:numId w:val="7"/>
              </w:numPr>
              <w:tabs>
                <w:tab w:val="center" w:pos="5244"/>
              </w:tabs>
              <w:spacing w:after="0" w:line="360" w:lineRule="auto"/>
              <w:jc w:val="both"/>
              <w:rPr>
                <w:rFonts w:ascii="Times New Roman" w:eastAsia="Times New Roman" w:hAnsi="Times New Roman" w:cs="Times New Roman"/>
              </w:rPr>
            </w:pPr>
            <w:r w:rsidRPr="004C39E4">
              <w:rPr>
                <w:rFonts w:ascii="Times New Roman" w:hAnsi="Times New Roman" w:cs="Times New Roman"/>
              </w:rPr>
              <w:t>OY BİRLİĞİ İLE BAŞARILI</w:t>
            </w:r>
          </w:p>
          <w:p w:rsidR="000D0A6D" w:rsidRPr="004C39E4" w:rsidRDefault="000D0A6D" w:rsidP="000D0A6D">
            <w:pPr>
              <w:pStyle w:val="ListeParagraf"/>
              <w:numPr>
                <w:ilvl w:val="0"/>
                <w:numId w:val="7"/>
              </w:numPr>
              <w:tabs>
                <w:tab w:val="center" w:pos="5244"/>
              </w:tabs>
              <w:spacing w:after="0" w:line="360" w:lineRule="auto"/>
              <w:jc w:val="both"/>
              <w:rPr>
                <w:rFonts w:ascii="Times New Roman" w:eastAsia="Times New Roman" w:hAnsi="Times New Roman" w:cs="Times New Roman"/>
              </w:rPr>
            </w:pPr>
            <w:r w:rsidRPr="004C39E4">
              <w:rPr>
                <w:rFonts w:ascii="Times New Roman" w:hAnsi="Times New Roman" w:cs="Times New Roman"/>
              </w:rPr>
              <w:t>OY ÇOKLUĞU İLE BAŞARILI</w:t>
            </w:r>
          </w:p>
          <w:p w:rsidR="000D0A6D" w:rsidRPr="004C39E4" w:rsidRDefault="000D0A6D" w:rsidP="000D0A6D">
            <w:pPr>
              <w:pStyle w:val="ListeParagraf"/>
              <w:numPr>
                <w:ilvl w:val="0"/>
                <w:numId w:val="7"/>
              </w:numPr>
              <w:tabs>
                <w:tab w:val="center" w:pos="5244"/>
              </w:tabs>
              <w:spacing w:after="0" w:line="360" w:lineRule="auto"/>
              <w:jc w:val="both"/>
              <w:rPr>
                <w:rFonts w:ascii="Times New Roman" w:eastAsia="Times New Roman" w:hAnsi="Times New Roman" w:cs="Times New Roman"/>
              </w:rPr>
            </w:pPr>
            <w:r w:rsidRPr="004C39E4">
              <w:rPr>
                <w:rFonts w:ascii="Times New Roman" w:hAnsi="Times New Roman" w:cs="Times New Roman"/>
              </w:rPr>
              <w:t>OY BİRLİĞİ İLE BAŞARISIZ</w:t>
            </w:r>
          </w:p>
          <w:p w:rsidR="000D0A6D" w:rsidRPr="004C39E4" w:rsidRDefault="000D0A6D" w:rsidP="000D0A6D">
            <w:pPr>
              <w:pStyle w:val="ListeParagraf"/>
              <w:numPr>
                <w:ilvl w:val="0"/>
                <w:numId w:val="7"/>
              </w:numPr>
              <w:tabs>
                <w:tab w:val="center" w:pos="5244"/>
              </w:tabs>
              <w:spacing w:after="0" w:line="360" w:lineRule="auto"/>
              <w:jc w:val="both"/>
              <w:rPr>
                <w:rFonts w:ascii="Times New Roman" w:eastAsia="Times New Roman" w:hAnsi="Times New Roman" w:cs="Times New Roman"/>
              </w:rPr>
            </w:pPr>
            <w:r w:rsidRPr="004C39E4">
              <w:rPr>
                <w:rFonts w:ascii="Times New Roman" w:hAnsi="Times New Roman" w:cs="Times New Roman"/>
              </w:rPr>
              <w:t>OY ÇOKLUĞU İLE BAŞARISIZ</w:t>
            </w:r>
          </w:p>
          <w:p w:rsidR="003765C1" w:rsidRPr="003765C1" w:rsidRDefault="000D0A6D" w:rsidP="00BB4C1C">
            <w:pPr>
              <w:pStyle w:val="ListeParagraf"/>
              <w:numPr>
                <w:ilvl w:val="0"/>
                <w:numId w:val="7"/>
              </w:numPr>
              <w:tabs>
                <w:tab w:val="center" w:pos="5244"/>
              </w:tabs>
              <w:spacing w:after="0" w:line="240" w:lineRule="auto"/>
              <w:ind w:left="714" w:hanging="357"/>
              <w:jc w:val="both"/>
              <w:rPr>
                <w:rFonts w:ascii="Times New Roman" w:eastAsia="Times New Roman" w:hAnsi="Times New Roman" w:cs="Times New Roman"/>
              </w:rPr>
            </w:pPr>
            <w:r w:rsidRPr="004C39E4">
              <w:rPr>
                <w:rFonts w:ascii="Times New Roman" w:hAnsi="Times New Roman" w:cs="Times New Roman"/>
              </w:rPr>
              <w:t>DÜZELTME (…/…/20</w:t>
            </w:r>
            <w:r w:rsidR="004C39E4">
              <w:rPr>
                <w:rFonts w:ascii="Times New Roman" w:hAnsi="Times New Roman" w:cs="Times New Roman"/>
              </w:rPr>
              <w:t>…</w:t>
            </w:r>
            <w:r w:rsidRPr="004C39E4">
              <w:rPr>
                <w:rFonts w:ascii="Times New Roman" w:hAnsi="Times New Roman" w:cs="Times New Roman"/>
              </w:rPr>
              <w:t xml:space="preserve"> tarihine kadar ek süre verilmiştir.</w:t>
            </w:r>
            <w:r w:rsidR="006952BB">
              <w:rPr>
                <w:rFonts w:ascii="Times New Roman" w:hAnsi="Times New Roman" w:cs="Times New Roman"/>
              </w:rPr>
              <w:t>)</w:t>
            </w:r>
          </w:p>
          <w:p w:rsidR="00BB4C1C" w:rsidRDefault="00BB4C1C" w:rsidP="00FA0682">
            <w:pPr>
              <w:pStyle w:val="ListeParagraf"/>
              <w:tabs>
                <w:tab w:val="center" w:pos="5244"/>
              </w:tabs>
              <w:spacing w:after="0" w:line="360" w:lineRule="auto"/>
              <w:ind w:left="72"/>
              <w:jc w:val="both"/>
              <w:rPr>
                <w:rFonts w:ascii="Times New Roman" w:eastAsia="Times New Roman" w:hAnsi="Times New Roman" w:cs="Times New Roman"/>
              </w:rPr>
            </w:pPr>
          </w:p>
          <w:p w:rsidR="00FA0682" w:rsidRPr="004C39E4" w:rsidRDefault="00FA0682" w:rsidP="00FA0682">
            <w:pPr>
              <w:pStyle w:val="ListeParagraf"/>
              <w:tabs>
                <w:tab w:val="center" w:pos="5244"/>
              </w:tabs>
              <w:spacing w:after="0" w:line="360" w:lineRule="auto"/>
              <w:ind w:left="72"/>
              <w:jc w:val="both"/>
              <w:rPr>
                <w:rFonts w:ascii="Times New Roman" w:eastAsia="Times New Roman" w:hAnsi="Times New Roman" w:cs="Times New Roman"/>
              </w:rPr>
            </w:pPr>
            <w:r>
              <w:rPr>
                <w:rFonts w:ascii="Times New Roman" w:eastAsia="Times New Roman" w:hAnsi="Times New Roman" w:cs="Times New Roman"/>
              </w:rPr>
              <w:t xml:space="preserve">KARARIN GEREKÇESİ </w:t>
            </w:r>
            <w:r w:rsidRPr="00FB3A83">
              <w:rPr>
                <w:rFonts w:ascii="Times New Roman" w:eastAsia="Times New Roman" w:hAnsi="Times New Roman" w:cs="Times New Roman"/>
              </w:rPr>
              <w:t xml:space="preserve">(Başarısız bulunan ya da düzeltme istenen tez için </w:t>
            </w:r>
            <w:r w:rsidRPr="00FB3A83">
              <w:rPr>
                <w:rFonts w:ascii="Times New Roman" w:eastAsia="Times New Roman" w:hAnsi="Times New Roman" w:cs="Times New Roman"/>
                <w:u w:val="single"/>
              </w:rPr>
              <w:t>kararın nedenleri</w:t>
            </w:r>
            <w:r w:rsidRPr="00FB3A83">
              <w:rPr>
                <w:rFonts w:ascii="Times New Roman" w:eastAsia="Times New Roman" w:hAnsi="Times New Roman" w:cs="Times New Roman"/>
              </w:rPr>
              <w:t xml:space="preserve"> yazılmalıdır.)</w:t>
            </w:r>
          </w:p>
          <w:tbl>
            <w:tblPr>
              <w:tblStyle w:val="TabloKlavuzu"/>
              <w:tblW w:w="10065"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0065"/>
            </w:tblGrid>
            <w:tr w:rsidR="00FA0682" w:rsidTr="00D85F17">
              <w:tc>
                <w:tcPr>
                  <w:tcW w:w="10065" w:type="dxa"/>
                </w:tcPr>
                <w:p w:rsidR="00FA0682" w:rsidRDefault="00FA0682" w:rsidP="00D85F17">
                  <w:pPr>
                    <w:jc w:val="center"/>
                    <w:rPr>
                      <w:rFonts w:ascii="Times New Roman" w:eastAsia="Times New Roman" w:hAnsi="Times New Roman" w:cs="Times New Roman"/>
                    </w:rPr>
                  </w:pPr>
                </w:p>
                <w:p w:rsidR="00FA0682" w:rsidRDefault="00FA0682" w:rsidP="00D85F17">
                  <w:pPr>
                    <w:jc w:val="center"/>
                    <w:rPr>
                      <w:rFonts w:ascii="Times New Roman" w:eastAsia="Times New Roman" w:hAnsi="Times New Roman" w:cs="Times New Roman"/>
                    </w:rPr>
                  </w:pPr>
                </w:p>
                <w:p w:rsidR="00FA0682" w:rsidRDefault="00FA0682" w:rsidP="00D85F17">
                  <w:pPr>
                    <w:jc w:val="center"/>
                    <w:rPr>
                      <w:rFonts w:ascii="Times New Roman" w:eastAsia="Times New Roman" w:hAnsi="Times New Roman" w:cs="Times New Roman"/>
                    </w:rPr>
                  </w:pPr>
                </w:p>
                <w:p w:rsidR="00FA0682" w:rsidRDefault="00FA0682" w:rsidP="00D85F17">
                  <w:pPr>
                    <w:jc w:val="center"/>
                    <w:rPr>
                      <w:rFonts w:ascii="Times New Roman" w:eastAsia="Times New Roman" w:hAnsi="Times New Roman" w:cs="Times New Roman"/>
                    </w:rPr>
                  </w:pPr>
                </w:p>
                <w:p w:rsidR="00FA0682" w:rsidRDefault="00FA0682" w:rsidP="00D85F17">
                  <w:pPr>
                    <w:jc w:val="center"/>
                    <w:rPr>
                      <w:rFonts w:ascii="Times New Roman" w:eastAsia="Times New Roman" w:hAnsi="Times New Roman" w:cs="Times New Roman"/>
                    </w:rPr>
                  </w:pPr>
                </w:p>
                <w:p w:rsidR="00FA0682" w:rsidRDefault="00FA0682" w:rsidP="00D85F17">
                  <w:pPr>
                    <w:jc w:val="center"/>
                    <w:rPr>
                      <w:rFonts w:ascii="Times New Roman" w:eastAsia="Times New Roman" w:hAnsi="Times New Roman" w:cs="Times New Roman"/>
                    </w:rPr>
                  </w:pPr>
                </w:p>
              </w:tc>
            </w:tr>
          </w:tbl>
          <w:tbl>
            <w:tblPr>
              <w:tblW w:w="10053" w:type="dxa"/>
              <w:jc w:val="center"/>
              <w:tblInd w:w="47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1709"/>
              <w:gridCol w:w="2078"/>
              <w:gridCol w:w="2126"/>
              <w:gridCol w:w="2090"/>
              <w:gridCol w:w="2050"/>
            </w:tblGrid>
            <w:tr w:rsidR="00D67A4C" w:rsidRPr="004A56C4" w:rsidTr="00A21165">
              <w:trPr>
                <w:trHeight w:val="1212"/>
                <w:jc w:val="center"/>
              </w:trPr>
              <w:tc>
                <w:tcPr>
                  <w:tcW w:w="1709" w:type="dxa"/>
                  <w:vAlign w:val="center"/>
                </w:tcPr>
                <w:p w:rsidR="00D67A4C" w:rsidRPr="004A56C4" w:rsidRDefault="00D67A4C" w:rsidP="00D85F17">
                  <w:pPr>
                    <w:spacing w:after="0" w:line="240" w:lineRule="auto"/>
                    <w:jc w:val="center"/>
                    <w:rPr>
                      <w:rFonts w:ascii="Times New Roman" w:eastAsia="Times New Roman" w:hAnsi="Times New Roman" w:cs="Times New Roman"/>
                      <w:color w:val="000000"/>
                      <w:lang w:eastAsia="ar-SA"/>
                    </w:rPr>
                  </w:pPr>
                  <w:r w:rsidRPr="004A56C4">
                    <w:rPr>
                      <w:rFonts w:ascii="Times New Roman" w:eastAsia="Times New Roman" w:hAnsi="Times New Roman" w:cs="Times New Roman"/>
                      <w:bCs/>
                    </w:rPr>
                    <w:t>…/…/</w:t>
                  </w:r>
                  <w:r w:rsidR="0080356D">
                    <w:rPr>
                      <w:rFonts w:ascii="Times New Roman" w:eastAsia="Times New Roman" w:hAnsi="Times New Roman" w:cs="Times New Roman"/>
                      <w:bCs/>
                    </w:rPr>
                    <w:t>20</w:t>
                  </w:r>
                  <w:proofErr w:type="gramStart"/>
                  <w:r w:rsidR="0080356D">
                    <w:rPr>
                      <w:rFonts w:ascii="Times New Roman" w:eastAsia="Times New Roman" w:hAnsi="Times New Roman" w:cs="Times New Roman"/>
                      <w:bCs/>
                    </w:rPr>
                    <w:t>….</w:t>
                  </w:r>
                  <w:proofErr w:type="gramEnd"/>
                </w:p>
                <w:p w:rsidR="00D3392D" w:rsidRDefault="00D3392D" w:rsidP="00D85F17">
                  <w:pPr>
                    <w:spacing w:after="0" w:line="240" w:lineRule="auto"/>
                    <w:jc w:val="center"/>
                    <w:rPr>
                      <w:rFonts w:ascii="Times New Roman" w:eastAsia="Times New Roman" w:hAnsi="Times New Roman" w:cs="Times New Roman"/>
                      <w:color w:val="000000"/>
                      <w:lang w:eastAsia="ar-SA"/>
                    </w:rPr>
                  </w:pPr>
                </w:p>
                <w:p w:rsidR="0080356D" w:rsidRDefault="0080356D" w:rsidP="00D85F17">
                  <w:pPr>
                    <w:spacing w:after="0" w:line="240" w:lineRule="auto"/>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Prof. Dr. </w:t>
                  </w:r>
                  <w:proofErr w:type="gramStart"/>
                  <w:r>
                    <w:rPr>
                      <w:rFonts w:ascii="Times New Roman" w:eastAsia="Times New Roman" w:hAnsi="Times New Roman" w:cs="Times New Roman"/>
                      <w:color w:val="000000"/>
                      <w:lang w:eastAsia="ar-SA"/>
                    </w:rPr>
                    <w:t>…….</w:t>
                  </w:r>
                  <w:proofErr w:type="gramEnd"/>
                </w:p>
                <w:p w:rsidR="00D67A4C" w:rsidRPr="004A56C4" w:rsidRDefault="00D67A4C" w:rsidP="00D85F17">
                  <w:pPr>
                    <w:spacing w:after="0" w:line="240" w:lineRule="auto"/>
                    <w:jc w:val="center"/>
                    <w:rPr>
                      <w:rFonts w:ascii="Times New Roman" w:eastAsia="Times New Roman" w:hAnsi="Times New Roman" w:cs="Times New Roman"/>
                    </w:rPr>
                  </w:pPr>
                  <w:r w:rsidRPr="004A56C4">
                    <w:rPr>
                      <w:rFonts w:ascii="Times New Roman" w:eastAsia="Times New Roman" w:hAnsi="Times New Roman" w:cs="Times New Roman"/>
                      <w:bCs/>
                    </w:rPr>
                    <w:t>Başkan</w:t>
                  </w:r>
                </w:p>
              </w:tc>
              <w:tc>
                <w:tcPr>
                  <w:tcW w:w="2078" w:type="dxa"/>
                  <w:vAlign w:val="center"/>
                </w:tcPr>
                <w:p w:rsidR="0080356D" w:rsidRPr="004A56C4" w:rsidRDefault="0080356D" w:rsidP="0080356D">
                  <w:pPr>
                    <w:spacing w:after="0" w:line="240" w:lineRule="auto"/>
                    <w:jc w:val="center"/>
                    <w:rPr>
                      <w:rFonts w:ascii="Times New Roman" w:eastAsia="Times New Roman" w:hAnsi="Times New Roman" w:cs="Times New Roman"/>
                      <w:color w:val="000000"/>
                      <w:lang w:eastAsia="ar-SA"/>
                    </w:rPr>
                  </w:pPr>
                  <w:r w:rsidRPr="004A56C4">
                    <w:rPr>
                      <w:rFonts w:ascii="Times New Roman" w:eastAsia="Times New Roman" w:hAnsi="Times New Roman" w:cs="Times New Roman"/>
                      <w:bCs/>
                    </w:rPr>
                    <w:t>…/…/</w:t>
                  </w:r>
                  <w:r>
                    <w:rPr>
                      <w:rFonts w:ascii="Times New Roman" w:eastAsia="Times New Roman" w:hAnsi="Times New Roman" w:cs="Times New Roman"/>
                      <w:bCs/>
                    </w:rPr>
                    <w:t>20</w:t>
                  </w:r>
                  <w:proofErr w:type="gramStart"/>
                  <w:r>
                    <w:rPr>
                      <w:rFonts w:ascii="Times New Roman" w:eastAsia="Times New Roman" w:hAnsi="Times New Roman" w:cs="Times New Roman"/>
                      <w:bCs/>
                    </w:rPr>
                    <w:t>….</w:t>
                  </w:r>
                  <w:proofErr w:type="gramEnd"/>
                </w:p>
                <w:p w:rsidR="00D3392D" w:rsidRDefault="00D3392D" w:rsidP="0080356D">
                  <w:pPr>
                    <w:spacing w:after="0" w:line="240" w:lineRule="auto"/>
                    <w:jc w:val="center"/>
                    <w:rPr>
                      <w:rFonts w:ascii="Times New Roman" w:eastAsia="Times New Roman" w:hAnsi="Times New Roman" w:cs="Times New Roman"/>
                      <w:color w:val="000000"/>
                      <w:lang w:eastAsia="ar-SA"/>
                    </w:rPr>
                  </w:pPr>
                </w:p>
                <w:p w:rsidR="0080356D" w:rsidRDefault="0080356D" w:rsidP="0080356D">
                  <w:pPr>
                    <w:spacing w:after="0" w:line="240" w:lineRule="auto"/>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Prof. Dr. </w:t>
                  </w:r>
                  <w:proofErr w:type="gramStart"/>
                  <w:r>
                    <w:rPr>
                      <w:rFonts w:ascii="Times New Roman" w:eastAsia="Times New Roman" w:hAnsi="Times New Roman" w:cs="Times New Roman"/>
                      <w:color w:val="000000"/>
                      <w:lang w:eastAsia="ar-SA"/>
                    </w:rPr>
                    <w:t>…….</w:t>
                  </w:r>
                  <w:proofErr w:type="gramEnd"/>
                </w:p>
                <w:p w:rsidR="00D67A4C" w:rsidRPr="004A56C4" w:rsidRDefault="00727042" w:rsidP="00D85F17">
                  <w:pPr>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Jüri Üyesi</w:t>
                  </w:r>
                </w:p>
              </w:tc>
              <w:tc>
                <w:tcPr>
                  <w:tcW w:w="2126" w:type="dxa"/>
                  <w:vAlign w:val="center"/>
                </w:tcPr>
                <w:p w:rsidR="0080356D" w:rsidRPr="004A56C4" w:rsidRDefault="0080356D" w:rsidP="0080356D">
                  <w:pPr>
                    <w:spacing w:after="0" w:line="240" w:lineRule="auto"/>
                    <w:jc w:val="center"/>
                    <w:rPr>
                      <w:rFonts w:ascii="Times New Roman" w:eastAsia="Times New Roman" w:hAnsi="Times New Roman" w:cs="Times New Roman"/>
                      <w:color w:val="000000"/>
                      <w:lang w:eastAsia="ar-SA"/>
                    </w:rPr>
                  </w:pPr>
                  <w:r w:rsidRPr="004A56C4">
                    <w:rPr>
                      <w:rFonts w:ascii="Times New Roman" w:eastAsia="Times New Roman" w:hAnsi="Times New Roman" w:cs="Times New Roman"/>
                      <w:bCs/>
                    </w:rPr>
                    <w:t>…/…/</w:t>
                  </w:r>
                  <w:r>
                    <w:rPr>
                      <w:rFonts w:ascii="Times New Roman" w:eastAsia="Times New Roman" w:hAnsi="Times New Roman" w:cs="Times New Roman"/>
                      <w:bCs/>
                    </w:rPr>
                    <w:t>20</w:t>
                  </w:r>
                  <w:proofErr w:type="gramStart"/>
                  <w:r>
                    <w:rPr>
                      <w:rFonts w:ascii="Times New Roman" w:eastAsia="Times New Roman" w:hAnsi="Times New Roman" w:cs="Times New Roman"/>
                      <w:bCs/>
                    </w:rPr>
                    <w:t>….</w:t>
                  </w:r>
                  <w:proofErr w:type="gramEnd"/>
                </w:p>
                <w:p w:rsidR="00D3392D" w:rsidRDefault="00D3392D" w:rsidP="0080356D">
                  <w:pPr>
                    <w:spacing w:after="0" w:line="240" w:lineRule="auto"/>
                    <w:jc w:val="center"/>
                    <w:rPr>
                      <w:rFonts w:ascii="Times New Roman" w:eastAsia="Times New Roman" w:hAnsi="Times New Roman" w:cs="Times New Roman"/>
                      <w:color w:val="000000"/>
                      <w:lang w:eastAsia="ar-SA"/>
                    </w:rPr>
                  </w:pPr>
                </w:p>
                <w:p w:rsidR="0080356D" w:rsidRDefault="0080356D" w:rsidP="0080356D">
                  <w:pPr>
                    <w:spacing w:after="0" w:line="240" w:lineRule="auto"/>
                    <w:jc w:val="center"/>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Doç. Dr. </w:t>
                  </w:r>
                  <w:proofErr w:type="gramStart"/>
                  <w:r>
                    <w:rPr>
                      <w:rFonts w:ascii="Times New Roman" w:eastAsia="Times New Roman" w:hAnsi="Times New Roman" w:cs="Times New Roman"/>
                      <w:color w:val="000000"/>
                      <w:lang w:eastAsia="ar-SA"/>
                    </w:rPr>
                    <w:t>…….</w:t>
                  </w:r>
                  <w:proofErr w:type="gramEnd"/>
                </w:p>
                <w:p w:rsidR="00D67A4C" w:rsidRPr="004A56C4" w:rsidRDefault="00727042" w:rsidP="00D85F1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Jüri Üyesi</w:t>
                  </w:r>
                </w:p>
              </w:tc>
              <w:tc>
                <w:tcPr>
                  <w:tcW w:w="2090" w:type="dxa"/>
                  <w:vAlign w:val="center"/>
                </w:tcPr>
                <w:p w:rsidR="0080356D" w:rsidRPr="004A56C4" w:rsidRDefault="0080356D" w:rsidP="0080356D">
                  <w:pPr>
                    <w:spacing w:after="0" w:line="240" w:lineRule="auto"/>
                    <w:jc w:val="center"/>
                    <w:rPr>
                      <w:rFonts w:ascii="Times New Roman" w:eastAsia="Times New Roman" w:hAnsi="Times New Roman" w:cs="Times New Roman"/>
                      <w:color w:val="000000"/>
                      <w:lang w:eastAsia="ar-SA"/>
                    </w:rPr>
                  </w:pPr>
                  <w:r w:rsidRPr="004A56C4">
                    <w:rPr>
                      <w:rFonts w:ascii="Times New Roman" w:eastAsia="Times New Roman" w:hAnsi="Times New Roman" w:cs="Times New Roman"/>
                      <w:bCs/>
                    </w:rPr>
                    <w:t>…/…/</w:t>
                  </w:r>
                  <w:r>
                    <w:rPr>
                      <w:rFonts w:ascii="Times New Roman" w:eastAsia="Times New Roman" w:hAnsi="Times New Roman" w:cs="Times New Roman"/>
                      <w:bCs/>
                    </w:rPr>
                    <w:t>20</w:t>
                  </w:r>
                  <w:proofErr w:type="gramStart"/>
                  <w:r>
                    <w:rPr>
                      <w:rFonts w:ascii="Times New Roman" w:eastAsia="Times New Roman" w:hAnsi="Times New Roman" w:cs="Times New Roman"/>
                      <w:bCs/>
                    </w:rPr>
                    <w:t>….</w:t>
                  </w:r>
                  <w:proofErr w:type="gramEnd"/>
                </w:p>
                <w:p w:rsidR="00D3392D" w:rsidRDefault="00D3392D" w:rsidP="0080356D">
                  <w:pPr>
                    <w:spacing w:after="0" w:line="240" w:lineRule="auto"/>
                    <w:jc w:val="center"/>
                    <w:rPr>
                      <w:rFonts w:ascii="Times New Roman" w:eastAsia="Times New Roman" w:hAnsi="Times New Roman" w:cs="Times New Roman"/>
                      <w:color w:val="000000"/>
                      <w:lang w:eastAsia="ar-SA"/>
                    </w:rPr>
                  </w:pPr>
                </w:p>
                <w:p w:rsidR="0080356D" w:rsidRDefault="0080356D" w:rsidP="0080356D">
                  <w:pPr>
                    <w:spacing w:after="0" w:line="240" w:lineRule="auto"/>
                    <w:jc w:val="center"/>
                    <w:rPr>
                      <w:rFonts w:ascii="Times New Roman" w:eastAsia="Times New Roman" w:hAnsi="Times New Roman" w:cs="Times New Roman"/>
                      <w:color w:val="000000"/>
                      <w:lang w:eastAsia="ar-SA"/>
                    </w:rPr>
                  </w:pPr>
                  <w:proofErr w:type="gramStart"/>
                  <w:r>
                    <w:rPr>
                      <w:rFonts w:ascii="Times New Roman" w:eastAsia="Times New Roman" w:hAnsi="Times New Roman" w:cs="Times New Roman"/>
                      <w:color w:val="000000"/>
                      <w:lang w:eastAsia="ar-SA"/>
                    </w:rPr>
                    <w:t>…..…….</w:t>
                  </w:r>
                  <w:proofErr w:type="gramEnd"/>
                </w:p>
                <w:p w:rsidR="00D67A4C" w:rsidRPr="004A56C4" w:rsidRDefault="0080356D" w:rsidP="0080356D">
                  <w:pPr>
                    <w:spacing w:after="0" w:line="240" w:lineRule="auto"/>
                    <w:jc w:val="center"/>
                    <w:rPr>
                      <w:rFonts w:ascii="Times New Roman" w:eastAsia="Times New Roman" w:hAnsi="Times New Roman" w:cs="Times New Roman"/>
                      <w:bCs/>
                    </w:rPr>
                  </w:pPr>
                  <w:r w:rsidRPr="004A56C4">
                    <w:rPr>
                      <w:rFonts w:ascii="Times New Roman" w:eastAsia="Times New Roman" w:hAnsi="Times New Roman" w:cs="Times New Roman"/>
                      <w:bCs/>
                    </w:rPr>
                    <w:t xml:space="preserve"> </w:t>
                  </w:r>
                  <w:r w:rsidR="00727042">
                    <w:rPr>
                      <w:rFonts w:ascii="Times New Roman" w:eastAsia="Times New Roman" w:hAnsi="Times New Roman" w:cs="Times New Roman"/>
                      <w:bCs/>
                    </w:rPr>
                    <w:t>Jüri Üyesi</w:t>
                  </w:r>
                </w:p>
              </w:tc>
              <w:tc>
                <w:tcPr>
                  <w:tcW w:w="2050" w:type="dxa"/>
                  <w:vAlign w:val="center"/>
                </w:tcPr>
                <w:p w:rsidR="0080356D" w:rsidRPr="004A56C4" w:rsidRDefault="0080356D" w:rsidP="0080356D">
                  <w:pPr>
                    <w:spacing w:after="0" w:line="240" w:lineRule="auto"/>
                    <w:jc w:val="center"/>
                    <w:rPr>
                      <w:rFonts w:ascii="Times New Roman" w:eastAsia="Times New Roman" w:hAnsi="Times New Roman" w:cs="Times New Roman"/>
                      <w:color w:val="000000"/>
                      <w:lang w:eastAsia="ar-SA"/>
                    </w:rPr>
                  </w:pPr>
                  <w:r w:rsidRPr="004A56C4">
                    <w:rPr>
                      <w:rFonts w:ascii="Times New Roman" w:eastAsia="Times New Roman" w:hAnsi="Times New Roman" w:cs="Times New Roman"/>
                      <w:bCs/>
                    </w:rPr>
                    <w:t>…/…/</w:t>
                  </w:r>
                  <w:r>
                    <w:rPr>
                      <w:rFonts w:ascii="Times New Roman" w:eastAsia="Times New Roman" w:hAnsi="Times New Roman" w:cs="Times New Roman"/>
                      <w:bCs/>
                    </w:rPr>
                    <w:t>20</w:t>
                  </w:r>
                  <w:proofErr w:type="gramStart"/>
                  <w:r>
                    <w:rPr>
                      <w:rFonts w:ascii="Times New Roman" w:eastAsia="Times New Roman" w:hAnsi="Times New Roman" w:cs="Times New Roman"/>
                      <w:bCs/>
                    </w:rPr>
                    <w:t>….</w:t>
                  </w:r>
                  <w:proofErr w:type="gramEnd"/>
                </w:p>
                <w:p w:rsidR="00D3392D" w:rsidRDefault="00D3392D" w:rsidP="0080356D">
                  <w:pPr>
                    <w:spacing w:after="0" w:line="240" w:lineRule="auto"/>
                    <w:jc w:val="center"/>
                    <w:rPr>
                      <w:rFonts w:ascii="Times New Roman" w:eastAsia="Times New Roman" w:hAnsi="Times New Roman" w:cs="Times New Roman"/>
                      <w:color w:val="000000"/>
                      <w:lang w:eastAsia="ar-SA"/>
                    </w:rPr>
                  </w:pPr>
                </w:p>
                <w:p w:rsidR="0080356D" w:rsidRDefault="0080356D" w:rsidP="0080356D">
                  <w:pPr>
                    <w:spacing w:after="0" w:line="240" w:lineRule="auto"/>
                    <w:jc w:val="center"/>
                    <w:rPr>
                      <w:rFonts w:ascii="Times New Roman" w:eastAsia="Times New Roman" w:hAnsi="Times New Roman" w:cs="Times New Roman"/>
                      <w:color w:val="000000"/>
                      <w:lang w:eastAsia="ar-SA"/>
                    </w:rPr>
                  </w:pPr>
                  <w:proofErr w:type="gramStart"/>
                  <w:r>
                    <w:rPr>
                      <w:rFonts w:ascii="Times New Roman" w:eastAsia="Times New Roman" w:hAnsi="Times New Roman" w:cs="Times New Roman"/>
                      <w:color w:val="000000"/>
                      <w:lang w:eastAsia="ar-SA"/>
                    </w:rPr>
                    <w:t>………….</w:t>
                  </w:r>
                  <w:proofErr w:type="gramEnd"/>
                </w:p>
                <w:p w:rsidR="00D67A4C" w:rsidRPr="004A56C4" w:rsidRDefault="0080356D" w:rsidP="0080356D">
                  <w:pPr>
                    <w:spacing w:after="0" w:line="240" w:lineRule="auto"/>
                    <w:jc w:val="center"/>
                    <w:rPr>
                      <w:rFonts w:ascii="Times New Roman" w:eastAsia="Times New Roman" w:hAnsi="Times New Roman" w:cs="Times New Roman"/>
                      <w:bCs/>
                    </w:rPr>
                  </w:pPr>
                  <w:r w:rsidRPr="004A56C4">
                    <w:rPr>
                      <w:rFonts w:ascii="Times New Roman" w:eastAsia="Times New Roman" w:hAnsi="Times New Roman" w:cs="Times New Roman"/>
                      <w:bCs/>
                    </w:rPr>
                    <w:t xml:space="preserve"> </w:t>
                  </w:r>
                  <w:r w:rsidR="00727042">
                    <w:rPr>
                      <w:rFonts w:ascii="Times New Roman" w:eastAsia="Times New Roman" w:hAnsi="Times New Roman" w:cs="Times New Roman"/>
                      <w:bCs/>
                    </w:rPr>
                    <w:t>Danışman</w:t>
                  </w:r>
                </w:p>
              </w:tc>
            </w:tr>
          </w:tbl>
          <w:p w:rsidR="00FA0682" w:rsidRDefault="00FA0682" w:rsidP="008E148E">
            <w:pPr>
              <w:pStyle w:val="ListeParagraf"/>
              <w:tabs>
                <w:tab w:val="center" w:pos="5244"/>
              </w:tabs>
              <w:spacing w:after="0" w:line="360" w:lineRule="auto"/>
              <w:jc w:val="both"/>
              <w:rPr>
                <w:rFonts w:ascii="Times New Roman" w:eastAsia="Times New Roman" w:hAnsi="Times New Roman" w:cs="Times New Roman"/>
              </w:rPr>
            </w:pPr>
          </w:p>
          <w:p w:rsidR="000135E3" w:rsidRPr="000135E3" w:rsidRDefault="000135E3" w:rsidP="000135E3">
            <w:pPr>
              <w:tabs>
                <w:tab w:val="center" w:pos="5244"/>
              </w:tabs>
              <w:spacing w:after="0" w:line="240" w:lineRule="auto"/>
              <w:jc w:val="both"/>
              <w:rPr>
                <w:rFonts w:ascii="Times New Roman" w:eastAsia="Times New Roman" w:hAnsi="Times New Roman" w:cs="Times New Roman"/>
                <w:sz w:val="18"/>
                <w:szCs w:val="18"/>
              </w:rPr>
            </w:pPr>
            <w:r w:rsidRPr="00BB4C1C">
              <w:rPr>
                <w:rFonts w:ascii="Times New Roman" w:eastAsia="Times New Roman" w:hAnsi="Times New Roman" w:cs="Times New Roman"/>
                <w:b/>
                <w:sz w:val="18"/>
                <w:szCs w:val="18"/>
              </w:rPr>
              <w:t>Not:</w:t>
            </w:r>
            <w:r w:rsidRPr="000135E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1. </w:t>
            </w:r>
            <w:r w:rsidRPr="000135E3">
              <w:rPr>
                <w:rFonts w:ascii="Times New Roman" w:eastAsia="Times New Roman" w:hAnsi="Times New Roman" w:cs="Times New Roman"/>
                <w:sz w:val="18"/>
                <w:szCs w:val="18"/>
              </w:rPr>
              <w:t xml:space="preserve">Sınav sonucunu ve gerekçeli jüri kararlarını içeren tutanak ve belgeler; eksiksiz olarak doldurulmuş ve bütün jüri üyeleri tarafından imzalanmış olarak Anabilim Dalı Başkanlığınca, yüz yüze sınavlarda </w:t>
            </w:r>
            <w:r w:rsidRPr="00BB4C1C">
              <w:rPr>
                <w:rFonts w:ascii="Times New Roman" w:eastAsia="Times New Roman" w:hAnsi="Times New Roman" w:cs="Times New Roman"/>
                <w:b/>
                <w:sz w:val="18"/>
                <w:szCs w:val="18"/>
              </w:rPr>
              <w:t xml:space="preserve">tez sınavını izleyen </w:t>
            </w:r>
            <w:r w:rsidRPr="00BB4C1C">
              <w:rPr>
                <w:rFonts w:ascii="Times New Roman" w:eastAsia="Times New Roman" w:hAnsi="Times New Roman" w:cs="Times New Roman"/>
                <w:b/>
                <w:sz w:val="18"/>
                <w:szCs w:val="18"/>
                <w:u w:val="single"/>
              </w:rPr>
              <w:t>üç gün içinde</w:t>
            </w:r>
            <w:r w:rsidRPr="00BB4C1C">
              <w:rPr>
                <w:rFonts w:ascii="Times New Roman" w:eastAsia="Times New Roman" w:hAnsi="Times New Roman" w:cs="Times New Roman"/>
                <w:b/>
                <w:sz w:val="18"/>
                <w:szCs w:val="18"/>
              </w:rPr>
              <w:t xml:space="preserve">, </w:t>
            </w:r>
            <w:r w:rsidRPr="000135E3">
              <w:rPr>
                <w:rFonts w:ascii="Times New Roman" w:eastAsia="Times New Roman" w:hAnsi="Times New Roman" w:cs="Times New Roman"/>
                <w:sz w:val="18"/>
                <w:szCs w:val="18"/>
              </w:rPr>
              <w:t xml:space="preserve">çevrimiçi sınavlarda </w:t>
            </w:r>
            <w:r w:rsidRPr="00BB4C1C">
              <w:rPr>
                <w:rFonts w:ascii="Times New Roman" w:eastAsia="Times New Roman" w:hAnsi="Times New Roman" w:cs="Times New Roman"/>
                <w:b/>
                <w:sz w:val="18"/>
                <w:szCs w:val="18"/>
              </w:rPr>
              <w:t xml:space="preserve">tez sınavını izleyen </w:t>
            </w:r>
            <w:r w:rsidRPr="00BB4C1C">
              <w:rPr>
                <w:rFonts w:ascii="Times New Roman" w:eastAsia="Times New Roman" w:hAnsi="Times New Roman" w:cs="Times New Roman"/>
                <w:b/>
                <w:sz w:val="18"/>
                <w:szCs w:val="18"/>
                <w:u w:val="single"/>
              </w:rPr>
              <w:t>on gün içinde</w:t>
            </w:r>
            <w:r>
              <w:rPr>
                <w:rFonts w:ascii="Times New Roman" w:eastAsia="Times New Roman" w:hAnsi="Times New Roman" w:cs="Times New Roman"/>
                <w:sz w:val="18"/>
                <w:szCs w:val="18"/>
              </w:rPr>
              <w:t xml:space="preserve"> </w:t>
            </w:r>
            <w:r w:rsidRPr="000135E3">
              <w:rPr>
                <w:rFonts w:ascii="Times New Roman" w:eastAsia="Times New Roman" w:hAnsi="Times New Roman" w:cs="Times New Roman"/>
                <w:sz w:val="18"/>
                <w:szCs w:val="18"/>
              </w:rPr>
              <w:t>Enstitü Müdürlüğüne teslim edilmelidir.</w:t>
            </w:r>
          </w:p>
          <w:p w:rsidR="000135E3" w:rsidRPr="000135E3" w:rsidRDefault="000135E3" w:rsidP="000135E3">
            <w:pPr>
              <w:tabs>
                <w:tab w:val="center" w:pos="5244"/>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 </w:t>
            </w:r>
            <w:r w:rsidRPr="000135E3">
              <w:rPr>
                <w:rFonts w:ascii="Times New Roman" w:eastAsia="Times New Roman" w:hAnsi="Times New Roman" w:cs="Times New Roman"/>
                <w:sz w:val="18"/>
                <w:szCs w:val="18"/>
              </w:rPr>
              <w:t>Sınav sürecinde öğrenciye yöneltilen sorular toplu halde yazılmalıdır.</w:t>
            </w:r>
          </w:p>
          <w:p w:rsidR="000135E3" w:rsidRPr="000135E3" w:rsidRDefault="000135E3" w:rsidP="000135E3">
            <w:pPr>
              <w:tabs>
                <w:tab w:val="center" w:pos="5244"/>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 </w:t>
            </w:r>
            <w:r w:rsidRPr="000135E3">
              <w:rPr>
                <w:rFonts w:ascii="Times New Roman" w:eastAsia="Times New Roman" w:hAnsi="Times New Roman" w:cs="Times New Roman"/>
                <w:sz w:val="18"/>
                <w:szCs w:val="18"/>
              </w:rPr>
              <w:t xml:space="preserve">Tezi için düzeltme verilen Yüksek Lisans öğrencisi en geç 3 ay içinde Doktora öğrencisi en geç 6 ay içinde aynı jüri önünde tezini yeniden savunur. </w:t>
            </w:r>
          </w:p>
          <w:p w:rsidR="000135E3" w:rsidRPr="000135E3" w:rsidRDefault="000135E3" w:rsidP="000135E3">
            <w:pPr>
              <w:tabs>
                <w:tab w:val="center" w:pos="5244"/>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 </w:t>
            </w:r>
            <w:r w:rsidRPr="000135E3">
              <w:rPr>
                <w:rFonts w:ascii="Times New Roman" w:eastAsia="Times New Roman" w:hAnsi="Times New Roman" w:cs="Times New Roman"/>
                <w:sz w:val="18"/>
                <w:szCs w:val="18"/>
              </w:rPr>
              <w:t>Tez adı değişikliği yapıldıysa tez veri giriş formunda ilgili düzeltme yapılmalı</w:t>
            </w:r>
            <w:r w:rsidR="00E732D0">
              <w:rPr>
                <w:rFonts w:ascii="Times New Roman" w:eastAsia="Times New Roman" w:hAnsi="Times New Roman" w:cs="Times New Roman"/>
                <w:sz w:val="18"/>
                <w:szCs w:val="18"/>
              </w:rPr>
              <w:t xml:space="preserve"> ve </w:t>
            </w:r>
            <w:r w:rsidR="00825476" w:rsidRPr="00825476">
              <w:rPr>
                <w:rFonts w:ascii="Times New Roman" w:eastAsia="Times New Roman" w:hAnsi="Times New Roman" w:cs="Times New Roman"/>
                <w:b/>
                <w:sz w:val="18"/>
                <w:szCs w:val="18"/>
                <w:u w:val="single"/>
              </w:rPr>
              <w:t>Ulusal Tez Veri Giriş Formu</w:t>
            </w:r>
            <w:r w:rsidR="00825476" w:rsidRPr="00E732D0">
              <w:rPr>
                <w:rFonts w:ascii="Times New Roman" w:eastAsia="Times New Roman" w:hAnsi="Times New Roman" w:cs="Times New Roman"/>
                <w:sz w:val="18"/>
                <w:szCs w:val="18"/>
              </w:rPr>
              <w:t xml:space="preserve"> </w:t>
            </w:r>
            <w:r w:rsidR="00E732D0">
              <w:rPr>
                <w:rFonts w:ascii="Times New Roman" w:eastAsia="Times New Roman" w:hAnsi="Times New Roman" w:cs="Times New Roman"/>
                <w:sz w:val="18"/>
                <w:szCs w:val="18"/>
              </w:rPr>
              <w:t>eklenmelidir.</w:t>
            </w:r>
          </w:p>
          <w:p w:rsidR="000135E3" w:rsidRDefault="000135E3" w:rsidP="000135E3">
            <w:pPr>
              <w:tabs>
                <w:tab w:val="center" w:pos="5244"/>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0135E3">
              <w:rPr>
                <w:rFonts w:ascii="Times New Roman" w:eastAsia="Times New Roman" w:hAnsi="Times New Roman" w:cs="Times New Roman"/>
                <w:sz w:val="18"/>
                <w:szCs w:val="18"/>
              </w:rPr>
              <w:t xml:space="preserve">Jürinin düzeltme vermesi durumunda </w:t>
            </w:r>
            <w:r w:rsidR="0080356D" w:rsidRPr="00BB4C1C">
              <w:rPr>
                <w:rFonts w:ascii="Times New Roman" w:eastAsia="Times New Roman" w:hAnsi="Times New Roman" w:cs="Times New Roman"/>
                <w:b/>
                <w:sz w:val="18"/>
                <w:szCs w:val="18"/>
                <w:u w:val="single"/>
              </w:rPr>
              <w:t>“</w:t>
            </w:r>
            <w:r w:rsidRPr="00BB4C1C">
              <w:rPr>
                <w:rFonts w:ascii="Times New Roman" w:eastAsia="Times New Roman" w:hAnsi="Times New Roman" w:cs="Times New Roman"/>
                <w:b/>
                <w:sz w:val="18"/>
                <w:szCs w:val="18"/>
                <w:u w:val="single"/>
              </w:rPr>
              <w:t>Tez Düzeltme Kontrol Formu</w:t>
            </w:r>
            <w:r w:rsidR="0080356D" w:rsidRPr="00BB4C1C">
              <w:rPr>
                <w:rFonts w:ascii="Times New Roman" w:eastAsia="Times New Roman" w:hAnsi="Times New Roman" w:cs="Times New Roman"/>
                <w:b/>
                <w:sz w:val="18"/>
                <w:szCs w:val="18"/>
                <w:u w:val="single"/>
              </w:rPr>
              <w:t>”</w:t>
            </w:r>
            <w:r w:rsidRPr="000135E3">
              <w:rPr>
                <w:rFonts w:ascii="Times New Roman" w:eastAsia="Times New Roman" w:hAnsi="Times New Roman" w:cs="Times New Roman"/>
                <w:sz w:val="18"/>
                <w:szCs w:val="18"/>
              </w:rPr>
              <w:t xml:space="preserve"> eklenmelidir.</w:t>
            </w:r>
          </w:p>
          <w:p w:rsidR="006952BB" w:rsidRPr="000135E3" w:rsidRDefault="006952BB" w:rsidP="000135E3">
            <w:pPr>
              <w:tabs>
                <w:tab w:val="center" w:pos="5244"/>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6. </w:t>
            </w:r>
            <w:r w:rsidRPr="006952BB">
              <w:rPr>
                <w:rFonts w:ascii="Times New Roman" w:eastAsia="Times New Roman" w:hAnsi="Times New Roman" w:cs="Times New Roman"/>
                <w:sz w:val="18"/>
                <w:szCs w:val="18"/>
              </w:rPr>
              <w:t xml:space="preserve">Tezin intihal için enstitüye teslim edilmesiyle ilgili tüm işlemlerin </w:t>
            </w:r>
            <w:r>
              <w:rPr>
                <w:rFonts w:ascii="Times New Roman" w:eastAsia="Times New Roman" w:hAnsi="Times New Roman" w:cs="Times New Roman"/>
                <w:sz w:val="18"/>
                <w:szCs w:val="18"/>
              </w:rPr>
              <w:t xml:space="preserve">düzeltme için verilen ek süre </w:t>
            </w:r>
            <w:r w:rsidRPr="006952BB">
              <w:rPr>
                <w:rFonts w:ascii="Times New Roman" w:eastAsia="Times New Roman" w:hAnsi="Times New Roman" w:cs="Times New Roman"/>
                <w:sz w:val="18"/>
                <w:szCs w:val="18"/>
              </w:rPr>
              <w:t>tarih</w:t>
            </w:r>
            <w:r>
              <w:rPr>
                <w:rFonts w:ascii="Times New Roman" w:eastAsia="Times New Roman" w:hAnsi="Times New Roman" w:cs="Times New Roman"/>
                <w:sz w:val="18"/>
                <w:szCs w:val="18"/>
              </w:rPr>
              <w:t>inden</w:t>
            </w:r>
            <w:r w:rsidRPr="006952BB">
              <w:rPr>
                <w:rFonts w:ascii="Times New Roman" w:eastAsia="Times New Roman" w:hAnsi="Times New Roman" w:cs="Times New Roman"/>
                <w:sz w:val="18"/>
                <w:szCs w:val="18"/>
              </w:rPr>
              <w:t xml:space="preserve"> önce tamamlanmış olması ve savunma sınavının yapılmış olması gerekir. </w:t>
            </w:r>
            <w:r>
              <w:rPr>
                <w:rFonts w:ascii="Times New Roman" w:eastAsia="Times New Roman" w:hAnsi="Times New Roman" w:cs="Times New Roman"/>
                <w:sz w:val="18"/>
                <w:szCs w:val="18"/>
              </w:rPr>
              <w:t xml:space="preserve">Tez </w:t>
            </w:r>
            <w:r w:rsidRPr="006952BB">
              <w:rPr>
                <w:rFonts w:ascii="Times New Roman" w:eastAsia="Times New Roman" w:hAnsi="Times New Roman" w:cs="Times New Roman"/>
                <w:sz w:val="18"/>
                <w:szCs w:val="18"/>
              </w:rPr>
              <w:t xml:space="preserve">savunma süreci </w:t>
            </w:r>
            <w:r>
              <w:rPr>
                <w:rFonts w:ascii="Times New Roman" w:eastAsia="Times New Roman" w:hAnsi="Times New Roman" w:cs="Times New Roman"/>
                <w:sz w:val="18"/>
                <w:szCs w:val="18"/>
              </w:rPr>
              <w:t>b</w:t>
            </w:r>
            <w:r w:rsidRPr="006952BB">
              <w:rPr>
                <w:rFonts w:ascii="Times New Roman" w:eastAsia="Times New Roman" w:hAnsi="Times New Roman" w:cs="Times New Roman"/>
                <w:sz w:val="18"/>
                <w:szCs w:val="18"/>
              </w:rPr>
              <w:t>elirtilen tarihe kadar öğrenci tarafından başlatılmazsa</w:t>
            </w:r>
            <w:r>
              <w:rPr>
                <w:rFonts w:ascii="Times New Roman" w:eastAsia="Times New Roman" w:hAnsi="Times New Roman" w:cs="Times New Roman"/>
                <w:sz w:val="18"/>
                <w:szCs w:val="18"/>
              </w:rPr>
              <w:t xml:space="preserve"> danışman bu durumu ana bilim dalı başkanlığı aracılığıyla enstitüye bildirmelidir.</w:t>
            </w:r>
          </w:p>
          <w:p w:rsidR="000135E3" w:rsidRDefault="000135E3" w:rsidP="008E148E">
            <w:pPr>
              <w:pStyle w:val="ListeParagraf"/>
              <w:tabs>
                <w:tab w:val="center" w:pos="5244"/>
              </w:tabs>
              <w:spacing w:after="0" w:line="360" w:lineRule="auto"/>
              <w:jc w:val="both"/>
              <w:rPr>
                <w:rFonts w:ascii="Times New Roman" w:eastAsia="Times New Roman" w:hAnsi="Times New Roman" w:cs="Times New Roman"/>
              </w:rPr>
            </w:pPr>
          </w:p>
          <w:p w:rsidR="00AB1C7B" w:rsidRPr="00BF45E1" w:rsidRDefault="000D0A6D" w:rsidP="008F45C3">
            <w:pPr>
              <w:pStyle w:val="Default"/>
              <w:ind w:left="-155" w:firstLine="155"/>
              <w:rPr>
                <w:rFonts w:eastAsia="Times New Roman"/>
                <w:sz w:val="22"/>
                <w:szCs w:val="22"/>
              </w:rPr>
            </w:pPr>
            <w:r w:rsidRPr="00BF45E1">
              <w:rPr>
                <w:rFonts w:eastAsia="Times New Roman"/>
                <w:sz w:val="22"/>
                <w:szCs w:val="22"/>
              </w:rPr>
              <w:t>EK</w:t>
            </w:r>
            <w:r w:rsidR="007122E6" w:rsidRPr="00BF45E1">
              <w:rPr>
                <w:rFonts w:eastAsia="Times New Roman"/>
                <w:sz w:val="22"/>
                <w:szCs w:val="22"/>
              </w:rPr>
              <w:t>LER</w:t>
            </w:r>
            <w:r w:rsidR="00AB1C7B" w:rsidRPr="00BF45E1">
              <w:rPr>
                <w:rFonts w:eastAsia="Times New Roman"/>
                <w:sz w:val="22"/>
                <w:szCs w:val="22"/>
              </w:rPr>
              <w:t>:</w:t>
            </w:r>
          </w:p>
          <w:p w:rsidR="008F45C3" w:rsidRDefault="00AB1C7B" w:rsidP="008F45C3">
            <w:pPr>
              <w:pStyle w:val="Default"/>
              <w:ind w:left="-155" w:firstLine="155"/>
              <w:rPr>
                <w:sz w:val="22"/>
                <w:szCs w:val="22"/>
              </w:rPr>
            </w:pPr>
            <w:r>
              <w:rPr>
                <w:sz w:val="22"/>
                <w:szCs w:val="22"/>
              </w:rPr>
              <w:t xml:space="preserve">1. </w:t>
            </w:r>
            <w:r w:rsidR="008F45C3" w:rsidRPr="004C39E4">
              <w:rPr>
                <w:sz w:val="22"/>
                <w:szCs w:val="22"/>
              </w:rPr>
              <w:t>Jüri üyelerinin kişisel raporları</w:t>
            </w:r>
            <w:bookmarkStart w:id="0" w:name="_GoBack"/>
            <w:bookmarkEnd w:id="0"/>
          </w:p>
          <w:p w:rsidR="00D67A4C" w:rsidRDefault="00125BEC" w:rsidP="00125BEC">
            <w:pPr>
              <w:pStyle w:val="Default"/>
              <w:ind w:left="-155" w:firstLine="155"/>
              <w:rPr>
                <w:sz w:val="22"/>
                <w:szCs w:val="22"/>
              </w:rPr>
            </w:pPr>
            <w:r>
              <w:rPr>
                <w:sz w:val="22"/>
                <w:szCs w:val="22"/>
              </w:rPr>
              <w:t>2</w:t>
            </w:r>
            <w:r w:rsidR="00AB1C7B">
              <w:rPr>
                <w:sz w:val="22"/>
                <w:szCs w:val="22"/>
              </w:rPr>
              <w:t>.</w:t>
            </w:r>
            <w:r>
              <w:rPr>
                <w:sz w:val="22"/>
                <w:szCs w:val="22"/>
              </w:rPr>
              <w:t xml:space="preserve"> Ulusal tez veri g</w:t>
            </w:r>
            <w:r w:rsidR="00B3493E">
              <w:rPr>
                <w:sz w:val="22"/>
                <w:szCs w:val="22"/>
              </w:rPr>
              <w:t>iriş formu</w:t>
            </w:r>
            <w:r w:rsidR="002D6FEA">
              <w:rPr>
                <w:sz w:val="22"/>
                <w:szCs w:val="22"/>
              </w:rPr>
              <w:t xml:space="preserve"> </w:t>
            </w:r>
          </w:p>
          <w:p w:rsidR="00B3493E" w:rsidRDefault="00B3493E" w:rsidP="00B3493E">
            <w:pPr>
              <w:pStyle w:val="Default"/>
              <w:ind w:left="-155" w:firstLine="155"/>
              <w:rPr>
                <w:sz w:val="22"/>
                <w:szCs w:val="22"/>
              </w:rPr>
            </w:pPr>
            <w:r>
              <w:rPr>
                <w:sz w:val="22"/>
                <w:szCs w:val="22"/>
              </w:rPr>
              <w:t>3</w:t>
            </w:r>
            <w:r w:rsidR="00AB1C7B">
              <w:rPr>
                <w:sz w:val="22"/>
                <w:szCs w:val="22"/>
              </w:rPr>
              <w:t>.</w:t>
            </w:r>
            <w:r>
              <w:rPr>
                <w:sz w:val="22"/>
                <w:szCs w:val="22"/>
              </w:rPr>
              <w:t xml:space="preserve"> T</w:t>
            </w:r>
            <w:r w:rsidRPr="00B3493E">
              <w:rPr>
                <w:sz w:val="22"/>
                <w:szCs w:val="22"/>
              </w:rPr>
              <w:t>ez düzeltme kontrol formu</w:t>
            </w:r>
            <w:r>
              <w:rPr>
                <w:sz w:val="22"/>
                <w:szCs w:val="22"/>
              </w:rPr>
              <w:t xml:space="preserve"> </w:t>
            </w:r>
          </w:p>
          <w:p w:rsidR="00BB4C1C" w:rsidRDefault="00BB4C1C" w:rsidP="00B3493E">
            <w:pPr>
              <w:pStyle w:val="Default"/>
              <w:ind w:left="-155" w:firstLine="155"/>
              <w:rPr>
                <w:rFonts w:eastAsia="Times New Roman"/>
                <w:highlight w:val="yellow"/>
              </w:rPr>
            </w:pPr>
          </w:p>
          <w:p w:rsidR="00FB3A83" w:rsidRDefault="00FB3A83" w:rsidP="00B3493E">
            <w:pPr>
              <w:pStyle w:val="Default"/>
              <w:ind w:left="-155" w:firstLine="155"/>
              <w:rPr>
                <w:rFonts w:eastAsia="Times New Roman"/>
                <w:highlight w:val="yellow"/>
              </w:rPr>
            </w:pPr>
          </w:p>
          <w:p w:rsidR="00FB3A83" w:rsidRDefault="00FB3A83" w:rsidP="00B3493E">
            <w:pPr>
              <w:pStyle w:val="Default"/>
              <w:ind w:left="-155" w:firstLine="155"/>
              <w:rPr>
                <w:rFonts w:eastAsia="Times New Roman"/>
                <w:highlight w:val="yellow"/>
              </w:rPr>
            </w:pPr>
          </w:p>
          <w:p w:rsidR="00B3493E" w:rsidRPr="008E148E" w:rsidRDefault="000135E3" w:rsidP="00FB3A83">
            <w:pPr>
              <w:pStyle w:val="Default"/>
              <w:ind w:left="-155" w:firstLine="155"/>
              <w:rPr>
                <w:rFonts w:eastAsia="Times New Roman"/>
                <w:i/>
                <w:sz w:val="18"/>
              </w:rPr>
            </w:pPr>
            <w:r w:rsidRPr="00AB162C">
              <w:rPr>
                <w:rFonts w:eastAsia="Times New Roman"/>
                <w:highlight w:val="yellow"/>
              </w:rPr>
              <w:t>* Bu form ve eki/ekleri(varsa) üst yazıyla birlikte Enstitü Müdürlüğüne gönderilmelidir.</w:t>
            </w:r>
          </w:p>
        </w:tc>
      </w:tr>
    </w:tbl>
    <w:p w:rsidR="00C353CB" w:rsidRDefault="00C353CB" w:rsidP="00183E0D">
      <w:pPr>
        <w:spacing w:after="0"/>
        <w:ind w:left="-709"/>
        <w:rPr>
          <w:rFonts w:ascii="Times New Roman" w:hAnsi="Times New Roman" w:cs="Times New Roman"/>
        </w:rPr>
      </w:pPr>
    </w:p>
    <w:p w:rsidR="00B3493E" w:rsidRPr="00B3493E" w:rsidRDefault="00B3493E" w:rsidP="00E95523">
      <w:pPr>
        <w:pStyle w:val="metin"/>
        <w:spacing w:before="60" w:beforeAutospacing="0" w:after="60" w:afterAutospacing="0"/>
        <w:ind w:left="-425" w:right="-851" w:firstLine="566"/>
        <w:jc w:val="both"/>
        <w:rPr>
          <w:b/>
          <w:bCs/>
          <w:color w:val="000000"/>
          <w:sz w:val="18"/>
          <w:szCs w:val="18"/>
        </w:rPr>
      </w:pPr>
      <w:r w:rsidRPr="00B3493E">
        <w:rPr>
          <w:b/>
          <w:bCs/>
          <w:color w:val="000000"/>
          <w:sz w:val="18"/>
          <w:szCs w:val="18"/>
        </w:rPr>
        <w:lastRenderedPageBreak/>
        <w:t>YOBÜ LİSANSÜSTÜ EĞİTİM-ÖĞRETİM SÜRECİ UYGULAMA ESASLARI</w:t>
      </w:r>
    </w:p>
    <w:p w:rsidR="00B3493E" w:rsidRPr="00B3493E" w:rsidRDefault="00B3493E" w:rsidP="00E95523">
      <w:pPr>
        <w:pStyle w:val="metin"/>
        <w:spacing w:before="60" w:beforeAutospacing="0" w:after="60" w:afterAutospacing="0"/>
        <w:ind w:left="-425" w:right="-851" w:firstLine="566"/>
        <w:jc w:val="both"/>
        <w:rPr>
          <w:b/>
          <w:bCs/>
          <w:color w:val="000000"/>
          <w:sz w:val="18"/>
          <w:szCs w:val="18"/>
        </w:rPr>
      </w:pPr>
      <w:r w:rsidRPr="00B3493E">
        <w:rPr>
          <w:b/>
          <w:bCs/>
          <w:color w:val="000000"/>
          <w:sz w:val="18"/>
          <w:szCs w:val="18"/>
        </w:rPr>
        <w:t>Yüksek Lisans Tez Çalışmasının Sonuçlandırılması</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B3493E">
        <w:rPr>
          <w:b/>
          <w:bCs/>
          <w:color w:val="000000"/>
          <w:sz w:val="18"/>
          <w:szCs w:val="18"/>
        </w:rPr>
        <w:t xml:space="preserve">MADDE 14- </w:t>
      </w:r>
      <w:r w:rsidRPr="009A43DE">
        <w:rPr>
          <w:bCs/>
          <w:color w:val="000000"/>
          <w:sz w:val="18"/>
          <w:szCs w:val="18"/>
        </w:rPr>
        <w:t>(1) Mezuniyet şartlarını taşıyan öğrencinin tezi, enstitüye elektronik ortamda gönderildiğinde ilk işlem olarak intihal yazılım programı kullanılarak benzerlik oranı tespit edilir. Benzerlik oranı uygun bulunan tezin, tez savunma sınavına girmesi Enstitü tarafından uygun görülür. Öğrencinin tez sınav jüri önerisi ve sınav tarihi ilgili anabilim/</w:t>
      </w:r>
      <w:proofErr w:type="spellStart"/>
      <w:r w:rsidRPr="009A43DE">
        <w:rPr>
          <w:bCs/>
          <w:color w:val="000000"/>
          <w:sz w:val="18"/>
          <w:szCs w:val="18"/>
        </w:rPr>
        <w:t>anasanat</w:t>
      </w:r>
      <w:proofErr w:type="spellEnd"/>
      <w:r w:rsidRPr="009A43DE">
        <w:rPr>
          <w:bCs/>
          <w:color w:val="000000"/>
          <w:sz w:val="18"/>
          <w:szCs w:val="18"/>
        </w:rPr>
        <w:t xml:space="preserve"> dalı başkanlığından talep edilir.</w:t>
      </w:r>
    </w:p>
    <w:p w:rsid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(2) Yüksek lisans tez savunma jürisi öğretim üyelerinin uzmanlık alanları dikkate alınarak; en az biri Üniversite dışından olmak üzere, danışman dâhil üç veya beş öğretim üyesinden oluşur. Jüri üyelerinin üç öğretim üyesinden olması durumunda iki yedek, beş öğretim üyesi durumunda ise üç yedek üye belirlenir. Her iki durumda da yedek öğretim üyelerinden en az biri üniversite dışından olmak zorundadır. Jürinin üç kişiden oluşması durumunda ikinci tez danışmanı jüri üyesi olamaz. İkinci tez danışmanının jüri üyesi olması durumunda jüri beş kişiden oluşur.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(3) Yüksek lisans tez sınavı jürisi ve sınav tarihi, ilgili anabilim/</w:t>
      </w:r>
      <w:proofErr w:type="spellStart"/>
      <w:r w:rsidRPr="009A43DE">
        <w:rPr>
          <w:bCs/>
          <w:color w:val="000000"/>
          <w:sz w:val="18"/>
          <w:szCs w:val="18"/>
        </w:rPr>
        <w:t>anasanat</w:t>
      </w:r>
      <w:proofErr w:type="spellEnd"/>
      <w:r w:rsidRPr="009A43DE">
        <w:rPr>
          <w:bCs/>
          <w:color w:val="000000"/>
          <w:sz w:val="18"/>
          <w:szCs w:val="18"/>
        </w:rPr>
        <w:t xml:space="preserve"> dalı başkanlığının önerisi ve Enstitü Yönetim Kurulunun kararıyla kesinleşir.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 xml:space="preserve">(4) Tezin bir kopyası, jüri üyelerine basılı veya elektronik ortamda tezin intihal raporu ve jüri üyeliği görevlendirme yazısı ile beraber Enstitü Müdürlüğü tarafından ulaştırılır. </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(5) Anabilim/</w:t>
      </w:r>
      <w:proofErr w:type="spellStart"/>
      <w:r w:rsidRPr="009A43DE">
        <w:rPr>
          <w:bCs/>
          <w:color w:val="000000"/>
          <w:sz w:val="18"/>
          <w:szCs w:val="18"/>
        </w:rPr>
        <w:t>anasanat</w:t>
      </w:r>
      <w:proofErr w:type="spellEnd"/>
      <w:r w:rsidRPr="009A43DE">
        <w:rPr>
          <w:bCs/>
          <w:color w:val="000000"/>
          <w:sz w:val="18"/>
          <w:szCs w:val="18"/>
        </w:rPr>
        <w:t xml:space="preserve"> dalı başkanlığı sınav tarihini, yerini ve saatini en az üç gün önceden öğretim üyelerinin ve katılımcıların görebileceği bir şekilde anabilim/</w:t>
      </w:r>
      <w:proofErr w:type="spellStart"/>
      <w:r w:rsidRPr="009A43DE">
        <w:rPr>
          <w:bCs/>
          <w:color w:val="000000"/>
          <w:sz w:val="18"/>
          <w:szCs w:val="18"/>
        </w:rPr>
        <w:t>anasanat</w:t>
      </w:r>
      <w:proofErr w:type="spellEnd"/>
      <w:r w:rsidRPr="009A43DE">
        <w:rPr>
          <w:bCs/>
          <w:color w:val="000000"/>
          <w:sz w:val="18"/>
          <w:szCs w:val="18"/>
        </w:rPr>
        <w:t xml:space="preserve"> dalının panolarında ve internet sayfasında ilan eder.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(6) Tez çalışmasını tamamlayan öğrenci, tezin istenen sayıda nüshasını tez danışmanına teslim eder. Danışman, tezin yazım kurallarına uygunluğu yönünden yazılı olarak belirttiği görüşü ile tezin nüshalarını anabilim/</w:t>
      </w:r>
      <w:proofErr w:type="spellStart"/>
      <w:r w:rsidRPr="009A43DE">
        <w:rPr>
          <w:bCs/>
          <w:color w:val="000000"/>
          <w:sz w:val="18"/>
          <w:szCs w:val="18"/>
        </w:rPr>
        <w:t>anasanat</w:t>
      </w:r>
      <w:proofErr w:type="spellEnd"/>
      <w:r w:rsidRPr="009A43DE">
        <w:rPr>
          <w:bCs/>
          <w:color w:val="000000"/>
          <w:sz w:val="18"/>
          <w:szCs w:val="18"/>
        </w:rPr>
        <w:t xml:space="preserve"> dalı başkanlığı aracılığıyla Enstitüye gönderir.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(7) Jüri üyeleri tezin kendilerine teslim edildiği tarihten itibaren en erken yedi gün, en geç otuz gün içinde toplanarak öğrenciyi tez savunma sınavına alır.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(8)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(9) Tez savunma sınavının tamamlanmasından sonra jüri izleyicilere kapalı olarak salt çoğunlukla kabul/ret veya düzeltme kararı verir.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(10) Jüri üyeleri, adayın sunduğu yüksek lisans tezini bilimsel ve biçimsel yönden inceler ve hazırladıkları kişisel tez değerlendirme raporlarını sınav günü jüri başkanına teslim eder. Aynı gün jüri başkanı sınava ilişkin bütün belgeleri anabilim/</w:t>
      </w:r>
      <w:proofErr w:type="spellStart"/>
      <w:r w:rsidRPr="009A43DE">
        <w:rPr>
          <w:bCs/>
          <w:color w:val="000000"/>
          <w:sz w:val="18"/>
          <w:szCs w:val="18"/>
        </w:rPr>
        <w:t>anasanat</w:t>
      </w:r>
      <w:proofErr w:type="spellEnd"/>
      <w:r w:rsidRPr="009A43DE">
        <w:rPr>
          <w:bCs/>
          <w:color w:val="000000"/>
          <w:sz w:val="18"/>
          <w:szCs w:val="18"/>
        </w:rPr>
        <w:t xml:space="preserve"> dalı başkanlığına teslim eder ve anabilim/</w:t>
      </w:r>
      <w:proofErr w:type="spellStart"/>
      <w:r w:rsidRPr="009A43DE">
        <w:rPr>
          <w:bCs/>
          <w:color w:val="000000"/>
          <w:sz w:val="18"/>
          <w:szCs w:val="18"/>
        </w:rPr>
        <w:t>anasanat</w:t>
      </w:r>
      <w:proofErr w:type="spellEnd"/>
      <w:r w:rsidRPr="009A43DE">
        <w:rPr>
          <w:bCs/>
          <w:color w:val="000000"/>
          <w:sz w:val="18"/>
          <w:szCs w:val="18"/>
        </w:rPr>
        <w:t xml:space="preserve"> dalı başkanlığı da en geç üç gün içerisinde bu belgeleri Enstitü Müdürlüğüne gönderir. Video konferans yöntemi ile yapılan sınavlarda ise on gün içinde anabilim/</w:t>
      </w:r>
      <w:proofErr w:type="spellStart"/>
      <w:r w:rsidRPr="009A43DE">
        <w:rPr>
          <w:bCs/>
          <w:color w:val="000000"/>
          <w:sz w:val="18"/>
          <w:szCs w:val="18"/>
        </w:rPr>
        <w:t>anasanat</w:t>
      </w:r>
      <w:proofErr w:type="spellEnd"/>
      <w:r w:rsidRPr="009A43DE">
        <w:rPr>
          <w:bCs/>
          <w:color w:val="000000"/>
          <w:sz w:val="18"/>
          <w:szCs w:val="18"/>
        </w:rPr>
        <w:t xml:space="preserve"> dalı başkanlığınca Enstitüye iletilir.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(11) Teziyle ilgili düzeltme kararı verilen öğrenciye en çok üç ay ek süre verilir. Bu süre içinde, öğrenci gerekli düzeltmeleri yaparak, tekrar intihal raporu alınarak anabilim/</w:t>
      </w:r>
      <w:proofErr w:type="spellStart"/>
      <w:r w:rsidRPr="009A43DE">
        <w:rPr>
          <w:bCs/>
          <w:color w:val="000000"/>
          <w:sz w:val="18"/>
          <w:szCs w:val="18"/>
        </w:rPr>
        <w:t>anasanat</w:t>
      </w:r>
      <w:proofErr w:type="spellEnd"/>
      <w:r w:rsidRPr="009A43DE">
        <w:rPr>
          <w:bCs/>
          <w:color w:val="000000"/>
          <w:sz w:val="18"/>
          <w:szCs w:val="18"/>
        </w:rPr>
        <w:t xml:space="preserve"> dalı başkanlığınca belirlenen tarih ve yerde tezini aynı jüri önünde yeniden savunur. Bu savunma sonunda da başarısız bulunarak tezi kabul edilmeyen öğrencinin Enstitü ile ilişiği kesilir. Ayrıca düzeltme kararı verilen tezin savunma işlemleri de dâhil olmak üzere Enstitüye son teslim tarihi tez savunma tarihinden itibaren dört aylık süreyi geçemez.</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(12) Tezi reddedilen öğrencinin talepte bulunması halinde, aynı programın tezsiz yüksek lisansının olması ve tezsiz yüksek lisans programının ders kredi yükü, proje yazımı ve benzeri gereklerini yerine getirmiş olması durumunda tezsiz yüksek lisans diploması kendisine verilerek programla ilişiği kesilir.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(13) Belirlenen tarihte tez savunma sınavına girmeyen öğrencinin durumu jüri tarafından başarısız olarak değerlendirilir.</w:t>
      </w:r>
    </w:p>
    <w:p w:rsidR="00B3493E"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(14) Mücbir sebeplerde Enstitü Yönetim Kurulu kararıyla sınavlar şeffaf olmak ve kayıt altına alınmak koşuluyla video konferans yoluyla da yapılabilir. Sınav tutanaklarında video konferans yoluyla katılan jüri üyeleri belirtilir. Sınavın uygulama yöntemine Enstitü Yönetim Kurulu karar verir.</w:t>
      </w:r>
    </w:p>
    <w:p w:rsidR="00267690" w:rsidRPr="009A43DE" w:rsidRDefault="00B3493E" w:rsidP="00E95523">
      <w:pPr>
        <w:pStyle w:val="metin"/>
        <w:spacing w:before="60" w:beforeAutospacing="0" w:after="60" w:afterAutospacing="0"/>
        <w:ind w:left="-425" w:right="-851" w:firstLine="566"/>
        <w:jc w:val="both"/>
        <w:rPr>
          <w:bCs/>
          <w:color w:val="000000"/>
          <w:sz w:val="18"/>
          <w:szCs w:val="18"/>
        </w:rPr>
      </w:pPr>
      <w:r w:rsidRPr="009A43DE">
        <w:rPr>
          <w:bCs/>
          <w:color w:val="000000"/>
          <w:sz w:val="18"/>
          <w:szCs w:val="18"/>
        </w:rPr>
        <w:t>(15) Yüksek lisans tezinden yayın yapılacaksa öğrenci ve danışmanın isimleri yer almalıdır. Ayrıca makalelerin bilgi (</w:t>
      </w:r>
      <w:proofErr w:type="spellStart"/>
      <w:r w:rsidRPr="009A43DE">
        <w:rPr>
          <w:bCs/>
          <w:color w:val="000000"/>
          <w:sz w:val="18"/>
          <w:szCs w:val="18"/>
        </w:rPr>
        <w:t>acknowledgement</w:t>
      </w:r>
      <w:proofErr w:type="spellEnd"/>
      <w:r w:rsidRPr="009A43DE">
        <w:rPr>
          <w:bCs/>
          <w:color w:val="000000"/>
          <w:sz w:val="18"/>
          <w:szCs w:val="18"/>
        </w:rPr>
        <w:t xml:space="preserve">) kısmında, makalenin ilgili tez kapsamında yapıldığını belirten ifade eklenmelidir. (Örnek: </w:t>
      </w:r>
      <w:proofErr w:type="spellStart"/>
      <w:r w:rsidRPr="009A43DE">
        <w:rPr>
          <w:bCs/>
          <w:color w:val="000000"/>
          <w:sz w:val="18"/>
          <w:szCs w:val="18"/>
        </w:rPr>
        <w:t>The</w:t>
      </w:r>
      <w:proofErr w:type="spellEnd"/>
      <w:r w:rsidRPr="009A43DE">
        <w:rPr>
          <w:bCs/>
          <w:color w:val="000000"/>
          <w:sz w:val="18"/>
          <w:szCs w:val="18"/>
        </w:rPr>
        <w:t xml:space="preserve"> </w:t>
      </w:r>
      <w:proofErr w:type="spellStart"/>
      <w:r w:rsidRPr="009A43DE">
        <w:rPr>
          <w:bCs/>
          <w:color w:val="000000"/>
          <w:sz w:val="18"/>
          <w:szCs w:val="18"/>
        </w:rPr>
        <w:t>authors</w:t>
      </w:r>
      <w:proofErr w:type="spellEnd"/>
      <w:r w:rsidRPr="009A43DE">
        <w:rPr>
          <w:bCs/>
          <w:color w:val="000000"/>
          <w:sz w:val="18"/>
          <w:szCs w:val="18"/>
        </w:rPr>
        <w:t xml:space="preserve"> </w:t>
      </w:r>
      <w:proofErr w:type="spellStart"/>
      <w:r w:rsidRPr="009A43DE">
        <w:rPr>
          <w:bCs/>
          <w:color w:val="000000"/>
          <w:sz w:val="18"/>
          <w:szCs w:val="18"/>
        </w:rPr>
        <w:t>would</w:t>
      </w:r>
      <w:proofErr w:type="spellEnd"/>
      <w:r w:rsidRPr="009A43DE">
        <w:rPr>
          <w:bCs/>
          <w:color w:val="000000"/>
          <w:sz w:val="18"/>
          <w:szCs w:val="18"/>
        </w:rPr>
        <w:t xml:space="preserve"> </w:t>
      </w:r>
      <w:proofErr w:type="spellStart"/>
      <w:r w:rsidRPr="009A43DE">
        <w:rPr>
          <w:bCs/>
          <w:color w:val="000000"/>
          <w:sz w:val="18"/>
          <w:szCs w:val="18"/>
        </w:rPr>
        <w:t>like</w:t>
      </w:r>
      <w:proofErr w:type="spellEnd"/>
      <w:r w:rsidRPr="009A43DE">
        <w:rPr>
          <w:bCs/>
          <w:color w:val="000000"/>
          <w:sz w:val="18"/>
          <w:szCs w:val="18"/>
        </w:rPr>
        <w:t xml:space="preserve"> </w:t>
      </w:r>
      <w:proofErr w:type="spellStart"/>
      <w:r w:rsidRPr="009A43DE">
        <w:rPr>
          <w:bCs/>
          <w:color w:val="000000"/>
          <w:sz w:val="18"/>
          <w:szCs w:val="18"/>
        </w:rPr>
        <w:t>to</w:t>
      </w:r>
      <w:proofErr w:type="spellEnd"/>
      <w:r w:rsidRPr="009A43DE">
        <w:rPr>
          <w:bCs/>
          <w:color w:val="000000"/>
          <w:sz w:val="18"/>
          <w:szCs w:val="18"/>
        </w:rPr>
        <w:t xml:space="preserve"> </w:t>
      </w:r>
      <w:proofErr w:type="spellStart"/>
      <w:r w:rsidRPr="009A43DE">
        <w:rPr>
          <w:bCs/>
          <w:color w:val="000000"/>
          <w:sz w:val="18"/>
          <w:szCs w:val="18"/>
        </w:rPr>
        <w:t>acknowledge</w:t>
      </w:r>
      <w:proofErr w:type="spellEnd"/>
      <w:r w:rsidRPr="009A43DE">
        <w:rPr>
          <w:bCs/>
          <w:color w:val="000000"/>
          <w:sz w:val="18"/>
          <w:szCs w:val="18"/>
        </w:rPr>
        <w:t xml:space="preserve"> </w:t>
      </w:r>
      <w:proofErr w:type="spellStart"/>
      <w:r w:rsidRPr="009A43DE">
        <w:rPr>
          <w:bCs/>
          <w:color w:val="000000"/>
          <w:sz w:val="18"/>
          <w:szCs w:val="18"/>
        </w:rPr>
        <w:t>that</w:t>
      </w:r>
      <w:proofErr w:type="spellEnd"/>
      <w:r w:rsidRPr="009A43DE">
        <w:rPr>
          <w:bCs/>
          <w:color w:val="000000"/>
          <w:sz w:val="18"/>
          <w:szCs w:val="18"/>
        </w:rPr>
        <w:t xml:space="preserve"> </w:t>
      </w:r>
      <w:proofErr w:type="spellStart"/>
      <w:r w:rsidRPr="009A43DE">
        <w:rPr>
          <w:bCs/>
          <w:color w:val="000000"/>
          <w:sz w:val="18"/>
          <w:szCs w:val="18"/>
        </w:rPr>
        <w:t>this</w:t>
      </w:r>
      <w:proofErr w:type="spellEnd"/>
      <w:r w:rsidRPr="009A43DE">
        <w:rPr>
          <w:bCs/>
          <w:color w:val="000000"/>
          <w:sz w:val="18"/>
          <w:szCs w:val="18"/>
        </w:rPr>
        <w:t xml:space="preserve"> </w:t>
      </w:r>
      <w:proofErr w:type="spellStart"/>
      <w:r w:rsidRPr="009A43DE">
        <w:rPr>
          <w:bCs/>
          <w:color w:val="000000"/>
          <w:sz w:val="18"/>
          <w:szCs w:val="18"/>
        </w:rPr>
        <w:t>paper</w:t>
      </w:r>
      <w:proofErr w:type="spellEnd"/>
      <w:r w:rsidRPr="009A43DE">
        <w:rPr>
          <w:bCs/>
          <w:color w:val="000000"/>
          <w:sz w:val="18"/>
          <w:szCs w:val="18"/>
        </w:rPr>
        <w:t xml:space="preserve"> is </w:t>
      </w:r>
      <w:proofErr w:type="spellStart"/>
      <w:r w:rsidRPr="009A43DE">
        <w:rPr>
          <w:bCs/>
          <w:color w:val="000000"/>
          <w:sz w:val="18"/>
          <w:szCs w:val="18"/>
        </w:rPr>
        <w:t>submitted</w:t>
      </w:r>
      <w:proofErr w:type="spellEnd"/>
      <w:r w:rsidRPr="009A43DE">
        <w:rPr>
          <w:bCs/>
          <w:color w:val="000000"/>
          <w:sz w:val="18"/>
          <w:szCs w:val="18"/>
        </w:rPr>
        <w:t xml:space="preserve"> in </w:t>
      </w:r>
      <w:proofErr w:type="spellStart"/>
      <w:r w:rsidRPr="009A43DE">
        <w:rPr>
          <w:bCs/>
          <w:color w:val="000000"/>
          <w:sz w:val="18"/>
          <w:szCs w:val="18"/>
        </w:rPr>
        <w:t>partial</w:t>
      </w:r>
      <w:proofErr w:type="spellEnd"/>
      <w:r w:rsidRPr="009A43DE">
        <w:rPr>
          <w:bCs/>
          <w:color w:val="000000"/>
          <w:sz w:val="18"/>
          <w:szCs w:val="18"/>
        </w:rPr>
        <w:t xml:space="preserve"> </w:t>
      </w:r>
      <w:proofErr w:type="spellStart"/>
      <w:r w:rsidRPr="009A43DE">
        <w:rPr>
          <w:bCs/>
          <w:color w:val="000000"/>
          <w:sz w:val="18"/>
          <w:szCs w:val="18"/>
        </w:rPr>
        <w:t>fulfilment</w:t>
      </w:r>
      <w:proofErr w:type="spellEnd"/>
      <w:r w:rsidRPr="009A43DE">
        <w:rPr>
          <w:bCs/>
          <w:color w:val="000000"/>
          <w:sz w:val="18"/>
          <w:szCs w:val="18"/>
        </w:rPr>
        <w:t xml:space="preserve"> of </w:t>
      </w:r>
      <w:proofErr w:type="spellStart"/>
      <w:r w:rsidRPr="009A43DE">
        <w:rPr>
          <w:bCs/>
          <w:color w:val="000000"/>
          <w:sz w:val="18"/>
          <w:szCs w:val="18"/>
        </w:rPr>
        <w:t>the</w:t>
      </w:r>
      <w:proofErr w:type="spellEnd"/>
      <w:r w:rsidRPr="009A43DE">
        <w:rPr>
          <w:bCs/>
          <w:color w:val="000000"/>
          <w:sz w:val="18"/>
          <w:szCs w:val="18"/>
        </w:rPr>
        <w:t xml:space="preserve"> </w:t>
      </w:r>
      <w:proofErr w:type="spellStart"/>
      <w:r w:rsidRPr="009A43DE">
        <w:rPr>
          <w:bCs/>
          <w:color w:val="000000"/>
          <w:sz w:val="18"/>
          <w:szCs w:val="18"/>
        </w:rPr>
        <w:t>requirements</w:t>
      </w:r>
      <w:proofErr w:type="spellEnd"/>
      <w:r w:rsidRPr="009A43DE">
        <w:rPr>
          <w:bCs/>
          <w:color w:val="000000"/>
          <w:sz w:val="18"/>
          <w:szCs w:val="18"/>
        </w:rPr>
        <w:t xml:space="preserve"> </w:t>
      </w:r>
      <w:proofErr w:type="spellStart"/>
      <w:r w:rsidRPr="009A43DE">
        <w:rPr>
          <w:bCs/>
          <w:color w:val="000000"/>
          <w:sz w:val="18"/>
          <w:szCs w:val="18"/>
        </w:rPr>
        <w:t>for</w:t>
      </w:r>
      <w:proofErr w:type="spellEnd"/>
      <w:r w:rsidRPr="009A43DE">
        <w:rPr>
          <w:bCs/>
          <w:color w:val="000000"/>
          <w:sz w:val="18"/>
          <w:szCs w:val="18"/>
        </w:rPr>
        <w:t xml:space="preserve"> </w:t>
      </w:r>
      <w:proofErr w:type="spellStart"/>
      <w:r w:rsidRPr="009A43DE">
        <w:rPr>
          <w:bCs/>
          <w:color w:val="000000"/>
          <w:sz w:val="18"/>
          <w:szCs w:val="18"/>
        </w:rPr>
        <w:t>PhD</w:t>
      </w:r>
      <w:proofErr w:type="spellEnd"/>
      <w:r w:rsidRPr="009A43DE">
        <w:rPr>
          <w:bCs/>
          <w:color w:val="000000"/>
          <w:sz w:val="18"/>
          <w:szCs w:val="18"/>
        </w:rPr>
        <w:t xml:space="preserve"> </w:t>
      </w:r>
      <w:proofErr w:type="spellStart"/>
      <w:r w:rsidRPr="009A43DE">
        <w:rPr>
          <w:bCs/>
          <w:color w:val="000000"/>
          <w:sz w:val="18"/>
          <w:szCs w:val="18"/>
        </w:rPr>
        <w:t>degree</w:t>
      </w:r>
      <w:proofErr w:type="spellEnd"/>
      <w:r w:rsidRPr="009A43DE">
        <w:rPr>
          <w:bCs/>
          <w:color w:val="000000"/>
          <w:sz w:val="18"/>
          <w:szCs w:val="18"/>
        </w:rPr>
        <w:t xml:space="preserve"> at Yozgat Bozok </w:t>
      </w:r>
      <w:proofErr w:type="spellStart"/>
      <w:r w:rsidRPr="009A43DE">
        <w:rPr>
          <w:bCs/>
          <w:color w:val="000000"/>
          <w:sz w:val="18"/>
          <w:szCs w:val="18"/>
        </w:rPr>
        <w:t>University</w:t>
      </w:r>
      <w:proofErr w:type="spellEnd"/>
      <w:r w:rsidRPr="009A43DE">
        <w:rPr>
          <w:bCs/>
          <w:color w:val="000000"/>
          <w:sz w:val="18"/>
          <w:szCs w:val="18"/>
        </w:rPr>
        <w:t>.)</w:t>
      </w:r>
    </w:p>
    <w:p w:rsidR="00C353CB" w:rsidRDefault="00C353CB" w:rsidP="00E95523">
      <w:pPr>
        <w:pStyle w:val="metin"/>
        <w:spacing w:before="60" w:beforeAutospacing="0" w:after="60" w:afterAutospacing="0"/>
        <w:ind w:left="-425" w:right="-851" w:firstLine="566"/>
        <w:jc w:val="both"/>
        <w:rPr>
          <w:color w:val="000000"/>
          <w:sz w:val="19"/>
          <w:szCs w:val="19"/>
        </w:rPr>
      </w:pPr>
      <w:r>
        <w:rPr>
          <w:b/>
          <w:bCs/>
          <w:color w:val="000000"/>
          <w:sz w:val="18"/>
          <w:szCs w:val="18"/>
        </w:rPr>
        <w:t>Doktora tez çalışmasının sonuçlanması</w:t>
      </w:r>
    </w:p>
    <w:p w:rsidR="00C353CB" w:rsidRDefault="00C353CB" w:rsidP="00E95523">
      <w:pPr>
        <w:pStyle w:val="metin"/>
        <w:spacing w:before="60" w:beforeAutospacing="0" w:after="60" w:afterAutospacing="0"/>
        <w:ind w:left="-425" w:right="-851" w:firstLine="566"/>
        <w:jc w:val="both"/>
        <w:rPr>
          <w:color w:val="000000"/>
          <w:sz w:val="19"/>
          <w:szCs w:val="19"/>
        </w:rPr>
      </w:pPr>
      <w:r>
        <w:rPr>
          <w:b/>
          <w:bCs/>
          <w:color w:val="000000"/>
          <w:sz w:val="18"/>
          <w:szCs w:val="18"/>
        </w:rPr>
        <w:t>MADDE 44- </w:t>
      </w:r>
    </w:p>
    <w:p w:rsidR="00306849" w:rsidRPr="00C353CB" w:rsidRDefault="009A43DE" w:rsidP="00E95523">
      <w:pPr>
        <w:spacing w:before="60" w:after="60" w:line="240" w:lineRule="auto"/>
        <w:ind w:left="-425" w:right="-851" w:firstLine="708"/>
        <w:rPr>
          <w:rFonts w:ascii="Times New Roman" w:hAnsi="Times New Roman" w:cs="Times New Roman"/>
        </w:rPr>
      </w:pPr>
      <w:r w:rsidRPr="009A43DE">
        <w:rPr>
          <w:rFonts w:ascii="Times New Roman" w:eastAsia="Times New Roman" w:hAnsi="Times New Roman" w:cs="Times New Roman"/>
          <w:sz w:val="18"/>
          <w:szCs w:val="18"/>
        </w:rPr>
        <w:t>(9) Tez sınavının tamamlanmasından sonra jüri dinleyicilere kapalı olarak, tez hakkında salt çoğunlukla kabul, ret veya düzeltme kararı verir. Tezi kabul edilen öğrenciler başarılı olarak değerlendirilir. Bu karar, Enstitü anabilim/</w:t>
      </w:r>
      <w:proofErr w:type="spellStart"/>
      <w:r w:rsidRPr="009A43DE">
        <w:rPr>
          <w:rFonts w:ascii="Times New Roman" w:eastAsia="Times New Roman" w:hAnsi="Times New Roman" w:cs="Times New Roman"/>
          <w:sz w:val="18"/>
          <w:szCs w:val="18"/>
        </w:rPr>
        <w:t>anasanat</w:t>
      </w:r>
      <w:proofErr w:type="spellEnd"/>
      <w:r w:rsidRPr="009A43DE">
        <w:rPr>
          <w:rFonts w:ascii="Times New Roman" w:eastAsia="Times New Roman" w:hAnsi="Times New Roman" w:cs="Times New Roman"/>
          <w:sz w:val="18"/>
          <w:szCs w:val="18"/>
        </w:rPr>
        <w:t> dalı başkanlığınca tez sınavını izleyen üç gün içinde Enstitüye tutanakla bildirilir. Tezle ilgili küçük düzeltmeleri gerektiren bir durum varsa en geç bir ay içinde tamamlanarak, tez Enstitüye teslim edilir. Tezi başarısız bulunarak reddedilen öğrencinin Enstitü ile ilişiği kesilir. Tezi hakkında detaylı düzeltme kararı verilen öğrenci en geç altı ay içinde gerekli düzeltmeleri yaparak anabilim/</w:t>
      </w:r>
      <w:proofErr w:type="spellStart"/>
      <w:r w:rsidRPr="009A43DE">
        <w:rPr>
          <w:rFonts w:ascii="Times New Roman" w:eastAsia="Times New Roman" w:hAnsi="Times New Roman" w:cs="Times New Roman"/>
          <w:sz w:val="18"/>
          <w:szCs w:val="18"/>
        </w:rPr>
        <w:t>anasanat</w:t>
      </w:r>
      <w:proofErr w:type="spellEnd"/>
      <w:r w:rsidRPr="009A43DE">
        <w:rPr>
          <w:rFonts w:ascii="Times New Roman" w:eastAsia="Times New Roman" w:hAnsi="Times New Roman" w:cs="Times New Roman"/>
          <w:sz w:val="18"/>
          <w:szCs w:val="18"/>
        </w:rPr>
        <w:t> dalı başkanlığınca Enstitüye bildirilen tarih ve yerde tezini aynı jüri önünde yeniden savunur. Ancak aynı jüri üyelerinin mazeretleri sebebiyle toplanamaması durumunda jüri üyelerinde değişikliğe gidilebilir. Bu savunmada da başarısız bulunan öğrencinin Enstitü ile ilişiği kesilir. </w:t>
      </w:r>
      <w:proofErr w:type="gramStart"/>
      <w:r w:rsidRPr="009A43DE">
        <w:rPr>
          <w:rFonts w:ascii="Times New Roman" w:eastAsia="Times New Roman" w:hAnsi="Times New Roman" w:cs="Times New Roman"/>
          <w:sz w:val="18"/>
          <w:szCs w:val="18"/>
        </w:rPr>
        <w:t>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halinde ilgili anabilim/</w:t>
      </w:r>
      <w:proofErr w:type="spellStart"/>
      <w:r w:rsidRPr="009A43DE">
        <w:rPr>
          <w:rFonts w:ascii="Times New Roman" w:eastAsia="Times New Roman" w:hAnsi="Times New Roman" w:cs="Times New Roman"/>
          <w:sz w:val="18"/>
          <w:szCs w:val="18"/>
        </w:rPr>
        <w:t>anasanat</w:t>
      </w:r>
      <w:proofErr w:type="spellEnd"/>
      <w:r w:rsidRPr="009A43DE">
        <w:rPr>
          <w:rFonts w:ascii="Times New Roman" w:eastAsia="Times New Roman" w:hAnsi="Times New Roman" w:cs="Times New Roman"/>
          <w:sz w:val="18"/>
          <w:szCs w:val="18"/>
        </w:rPr>
        <w:t> dalının tezsiz yüksek lisans programı bulunması şartıyla tezsiz yüksek lisans diploması verilir.</w:t>
      </w:r>
      <w:proofErr w:type="gramEnd"/>
    </w:p>
    <w:sectPr w:rsidR="00306849" w:rsidRPr="00C353CB"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EF" w:rsidRDefault="00720EEF" w:rsidP="002B1213">
      <w:pPr>
        <w:spacing w:after="0" w:line="240" w:lineRule="auto"/>
      </w:pPr>
      <w:r>
        <w:separator/>
      </w:r>
    </w:p>
  </w:endnote>
  <w:endnote w:type="continuationSeparator" w:id="0">
    <w:p w:rsidR="00720EEF" w:rsidRDefault="00720EEF"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E912D3">
      <w:rPr>
        <w:rFonts w:ascii="Times New Roman" w:hAnsi="Times New Roman" w:cs="Times New Roman"/>
        <w:sz w:val="24"/>
        <w:szCs w:val="24"/>
      </w:rPr>
      <w:t>037</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EF" w:rsidRDefault="00720EEF" w:rsidP="002B1213">
      <w:pPr>
        <w:spacing w:after="0" w:line="240" w:lineRule="auto"/>
      </w:pPr>
      <w:r>
        <w:separator/>
      </w:r>
    </w:p>
  </w:footnote>
  <w:footnote w:type="continuationSeparator" w:id="0">
    <w:p w:rsidR="00720EEF" w:rsidRDefault="00720EEF"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A92936" w:rsidP="00504BEB">
          <w:pPr>
            <w:pStyle w:val="AralkYok"/>
            <w:jc w:val="center"/>
            <w:rPr>
              <w:rFonts w:ascii="Times New Roman" w:hAnsi="Times New Roman" w:cs="Times New Roman"/>
              <w:b/>
              <w:sz w:val="32"/>
              <w:szCs w:val="32"/>
            </w:rPr>
          </w:pPr>
          <w:r>
            <w:rPr>
              <w:rFonts w:ascii="Times New Roman" w:hAnsi="Times New Roman" w:cs="Times New Roman"/>
              <w:b/>
              <w:sz w:val="32"/>
              <w:szCs w:val="32"/>
            </w:rPr>
            <w:t>TEZ</w:t>
          </w:r>
          <w:r w:rsidR="00504BEB" w:rsidRPr="00504BEB">
            <w:rPr>
              <w:rFonts w:ascii="Times New Roman" w:eastAsia="Times New Roman" w:hAnsi="Times New Roman" w:cs="Times New Roman"/>
              <w:b/>
              <w:sz w:val="32"/>
              <w:szCs w:val="32"/>
            </w:rPr>
            <w:t xml:space="preserve"> SAVUNMA TUTANAK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3FAC"/>
    <w:multiLevelType w:val="hybridMultilevel"/>
    <w:tmpl w:val="646E69BC"/>
    <w:lvl w:ilvl="0" w:tplc="C8F4BEE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4">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66064284"/>
    <w:multiLevelType w:val="hybridMultilevel"/>
    <w:tmpl w:val="EF2030D0"/>
    <w:lvl w:ilvl="0" w:tplc="29E6AE06">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35E3"/>
    <w:rsid w:val="00015C7E"/>
    <w:rsid w:val="000310FE"/>
    <w:rsid w:val="00041A26"/>
    <w:rsid w:val="000778B6"/>
    <w:rsid w:val="000803FF"/>
    <w:rsid w:val="00086DC4"/>
    <w:rsid w:val="00087F45"/>
    <w:rsid w:val="000B08A5"/>
    <w:rsid w:val="000D0A6D"/>
    <w:rsid w:val="000D1230"/>
    <w:rsid w:val="000D33D0"/>
    <w:rsid w:val="000F2812"/>
    <w:rsid w:val="00101B5F"/>
    <w:rsid w:val="0010544C"/>
    <w:rsid w:val="00116C37"/>
    <w:rsid w:val="00116DDB"/>
    <w:rsid w:val="00125BEC"/>
    <w:rsid w:val="0014304E"/>
    <w:rsid w:val="001727DA"/>
    <w:rsid w:val="00183E0D"/>
    <w:rsid w:val="001A1AA0"/>
    <w:rsid w:val="001B242A"/>
    <w:rsid w:val="001B779B"/>
    <w:rsid w:val="001D6D53"/>
    <w:rsid w:val="00223640"/>
    <w:rsid w:val="00237018"/>
    <w:rsid w:val="002467B9"/>
    <w:rsid w:val="00250316"/>
    <w:rsid w:val="00256544"/>
    <w:rsid w:val="00263E03"/>
    <w:rsid w:val="00267690"/>
    <w:rsid w:val="0028432D"/>
    <w:rsid w:val="002B1213"/>
    <w:rsid w:val="002B1E10"/>
    <w:rsid w:val="002D31E4"/>
    <w:rsid w:val="002D67C6"/>
    <w:rsid w:val="002D6FEA"/>
    <w:rsid w:val="00300BAE"/>
    <w:rsid w:val="00306849"/>
    <w:rsid w:val="00334DEC"/>
    <w:rsid w:val="00361C81"/>
    <w:rsid w:val="003765C1"/>
    <w:rsid w:val="0038132F"/>
    <w:rsid w:val="003821D2"/>
    <w:rsid w:val="00396823"/>
    <w:rsid w:val="003972E8"/>
    <w:rsid w:val="003C5266"/>
    <w:rsid w:val="003F77B4"/>
    <w:rsid w:val="0041018A"/>
    <w:rsid w:val="004155D2"/>
    <w:rsid w:val="00432E65"/>
    <w:rsid w:val="00437B76"/>
    <w:rsid w:val="00467F06"/>
    <w:rsid w:val="004A4551"/>
    <w:rsid w:val="004C39E4"/>
    <w:rsid w:val="004E25DF"/>
    <w:rsid w:val="00504BEB"/>
    <w:rsid w:val="0055170C"/>
    <w:rsid w:val="005738EF"/>
    <w:rsid w:val="005C76E7"/>
    <w:rsid w:val="005D7512"/>
    <w:rsid w:val="005E77CF"/>
    <w:rsid w:val="005F2C59"/>
    <w:rsid w:val="00621690"/>
    <w:rsid w:val="006238EF"/>
    <w:rsid w:val="00671FBD"/>
    <w:rsid w:val="0068588C"/>
    <w:rsid w:val="006952BB"/>
    <w:rsid w:val="006A3E34"/>
    <w:rsid w:val="006B10CA"/>
    <w:rsid w:val="006C004A"/>
    <w:rsid w:val="006C7302"/>
    <w:rsid w:val="006D11E2"/>
    <w:rsid w:val="007122E6"/>
    <w:rsid w:val="00720EEF"/>
    <w:rsid w:val="00721DEB"/>
    <w:rsid w:val="00727042"/>
    <w:rsid w:val="00765B4A"/>
    <w:rsid w:val="007670AB"/>
    <w:rsid w:val="007676A2"/>
    <w:rsid w:val="007728A3"/>
    <w:rsid w:val="007C2075"/>
    <w:rsid w:val="007D5A27"/>
    <w:rsid w:val="007E7C02"/>
    <w:rsid w:val="0080356D"/>
    <w:rsid w:val="008041BA"/>
    <w:rsid w:val="00811BAD"/>
    <w:rsid w:val="00812615"/>
    <w:rsid w:val="00825476"/>
    <w:rsid w:val="00825D7D"/>
    <w:rsid w:val="008325CB"/>
    <w:rsid w:val="00856495"/>
    <w:rsid w:val="00864F55"/>
    <w:rsid w:val="008E148E"/>
    <w:rsid w:val="008F0749"/>
    <w:rsid w:val="008F45C3"/>
    <w:rsid w:val="009103D5"/>
    <w:rsid w:val="009206B0"/>
    <w:rsid w:val="00925EE7"/>
    <w:rsid w:val="00940A5E"/>
    <w:rsid w:val="00957561"/>
    <w:rsid w:val="00983A44"/>
    <w:rsid w:val="0098521E"/>
    <w:rsid w:val="009A2DD4"/>
    <w:rsid w:val="009A43DE"/>
    <w:rsid w:val="009A4AFB"/>
    <w:rsid w:val="009A7A1D"/>
    <w:rsid w:val="00A159ED"/>
    <w:rsid w:val="00A21165"/>
    <w:rsid w:val="00A47D4F"/>
    <w:rsid w:val="00A537C3"/>
    <w:rsid w:val="00A92936"/>
    <w:rsid w:val="00AB1C7B"/>
    <w:rsid w:val="00AE5D2A"/>
    <w:rsid w:val="00AE7B00"/>
    <w:rsid w:val="00AF6DFA"/>
    <w:rsid w:val="00B03463"/>
    <w:rsid w:val="00B16435"/>
    <w:rsid w:val="00B3493E"/>
    <w:rsid w:val="00B51387"/>
    <w:rsid w:val="00B678EE"/>
    <w:rsid w:val="00B74D03"/>
    <w:rsid w:val="00BA30BA"/>
    <w:rsid w:val="00BB1344"/>
    <w:rsid w:val="00BB4C1C"/>
    <w:rsid w:val="00BF45E1"/>
    <w:rsid w:val="00C353CB"/>
    <w:rsid w:val="00C505A9"/>
    <w:rsid w:val="00C53021"/>
    <w:rsid w:val="00C63A21"/>
    <w:rsid w:val="00CD7992"/>
    <w:rsid w:val="00CF2C08"/>
    <w:rsid w:val="00D15D4A"/>
    <w:rsid w:val="00D26548"/>
    <w:rsid w:val="00D3101D"/>
    <w:rsid w:val="00D3392D"/>
    <w:rsid w:val="00D344A1"/>
    <w:rsid w:val="00D43369"/>
    <w:rsid w:val="00D67A4C"/>
    <w:rsid w:val="00D71ABF"/>
    <w:rsid w:val="00D8208E"/>
    <w:rsid w:val="00DA0972"/>
    <w:rsid w:val="00E234A6"/>
    <w:rsid w:val="00E505FA"/>
    <w:rsid w:val="00E5530F"/>
    <w:rsid w:val="00E638AD"/>
    <w:rsid w:val="00E732D0"/>
    <w:rsid w:val="00E826B2"/>
    <w:rsid w:val="00E90AE6"/>
    <w:rsid w:val="00E912D3"/>
    <w:rsid w:val="00E95523"/>
    <w:rsid w:val="00EA7B96"/>
    <w:rsid w:val="00EB4675"/>
    <w:rsid w:val="00EB5D1D"/>
    <w:rsid w:val="00EC518A"/>
    <w:rsid w:val="00EC54FC"/>
    <w:rsid w:val="00ED7F27"/>
    <w:rsid w:val="00F33307"/>
    <w:rsid w:val="00F65991"/>
    <w:rsid w:val="00F676E2"/>
    <w:rsid w:val="00FA0682"/>
    <w:rsid w:val="00FA131F"/>
    <w:rsid w:val="00FB3A83"/>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Default">
    <w:name w:val="Default"/>
    <w:rsid w:val="008F45C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metin">
    <w:name w:val="metin"/>
    <w:basedOn w:val="Normal"/>
    <w:rsid w:val="00C35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C353CB"/>
  </w:style>
  <w:style w:type="character" w:customStyle="1" w:styleId="spelle">
    <w:name w:val="spelle"/>
    <w:basedOn w:val="VarsaylanParagrafYazTipi"/>
    <w:rsid w:val="00C353CB"/>
  </w:style>
  <w:style w:type="character" w:styleId="Kpr">
    <w:name w:val="Hyperlink"/>
    <w:semiHidden/>
    <w:unhideWhenUsed/>
    <w:rsid w:val="00D67A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Default">
    <w:name w:val="Default"/>
    <w:rsid w:val="008F45C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metin">
    <w:name w:val="metin"/>
    <w:basedOn w:val="Normal"/>
    <w:rsid w:val="00C35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C353CB"/>
  </w:style>
  <w:style w:type="character" w:customStyle="1" w:styleId="spelle">
    <w:name w:val="spelle"/>
    <w:basedOn w:val="VarsaylanParagrafYazTipi"/>
    <w:rsid w:val="00C353CB"/>
  </w:style>
  <w:style w:type="character" w:styleId="Kpr">
    <w:name w:val="Hyperlink"/>
    <w:semiHidden/>
    <w:unhideWhenUsed/>
    <w:rsid w:val="00D67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313558105">
      <w:bodyDiv w:val="1"/>
      <w:marLeft w:val="0"/>
      <w:marRight w:val="0"/>
      <w:marTop w:val="0"/>
      <w:marBottom w:val="0"/>
      <w:divBdr>
        <w:top w:val="none" w:sz="0" w:space="0" w:color="auto"/>
        <w:left w:val="none" w:sz="0" w:space="0" w:color="auto"/>
        <w:bottom w:val="none" w:sz="0" w:space="0" w:color="auto"/>
        <w:right w:val="none" w:sz="0" w:space="0" w:color="auto"/>
      </w:divBdr>
    </w:div>
    <w:div w:id="1381133521">
      <w:bodyDiv w:val="1"/>
      <w:marLeft w:val="0"/>
      <w:marRight w:val="0"/>
      <w:marTop w:val="0"/>
      <w:marBottom w:val="0"/>
      <w:divBdr>
        <w:top w:val="none" w:sz="0" w:space="0" w:color="auto"/>
        <w:left w:val="none" w:sz="0" w:space="0" w:color="auto"/>
        <w:bottom w:val="none" w:sz="0" w:space="0" w:color="auto"/>
        <w:right w:val="none" w:sz="0" w:space="0" w:color="auto"/>
      </w:divBdr>
    </w:div>
    <w:div w:id="1513110677">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E1642-262E-497A-9B05-C357CBEF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1364</Words>
  <Characters>7775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43</cp:revision>
  <dcterms:created xsi:type="dcterms:W3CDTF">2024-09-20T07:24:00Z</dcterms:created>
  <dcterms:modified xsi:type="dcterms:W3CDTF">2024-10-15T12:15:00Z</dcterms:modified>
</cp:coreProperties>
</file>