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C" w:rsidRPr="0003378B" w:rsidRDefault="00D7371C" w:rsidP="001A7054">
      <w:pPr>
        <w:spacing w:line="276" w:lineRule="auto"/>
        <w:jc w:val="both"/>
        <w:rPr>
          <w:rFonts w:ascii="Times New Roman" w:hAnsi="Times New Roman"/>
          <w:szCs w:val="24"/>
        </w:rPr>
      </w:pPr>
    </w:p>
    <w:p w:rsidR="0003378B" w:rsidRPr="0003378B" w:rsidRDefault="0003378B" w:rsidP="0003378B">
      <w:pPr>
        <w:pStyle w:val="Default"/>
        <w:numPr>
          <w:ilvl w:val="0"/>
          <w:numId w:val="31"/>
        </w:numPr>
        <w:spacing w:after="120"/>
        <w:ind w:right="227"/>
      </w:pPr>
      <w:r w:rsidRPr="0003378B">
        <w:t xml:space="preserve">Montaj işlerinde çalıştırılacak işçilerin "Ağır ve Tehlikeli İşlerde Çalışacaklara ait Sağlık </w:t>
      </w:r>
      <w:proofErr w:type="spellStart"/>
      <w:r w:rsidRPr="0003378B">
        <w:t>Raporu"nda</w:t>
      </w:r>
      <w:proofErr w:type="spellEnd"/>
      <w:r w:rsidRPr="0003378B">
        <w:t xml:space="preserve"> belirtilen özelliklere uygunluğu doktor tarafından muayene edilip "Çalışabilir" hali belirtildikten sonra işbaşı yapabileceklerdir.  </w:t>
      </w:r>
    </w:p>
    <w:p w:rsidR="0003378B" w:rsidRPr="0003378B" w:rsidRDefault="0003378B" w:rsidP="0003378B">
      <w:pPr>
        <w:pStyle w:val="Default"/>
        <w:numPr>
          <w:ilvl w:val="0"/>
          <w:numId w:val="31"/>
        </w:numPr>
        <w:spacing w:after="120"/>
        <w:ind w:right="227"/>
      </w:pPr>
      <w:r w:rsidRPr="0003378B">
        <w:t xml:space="preserve">Rahatsızlık ve halsizlik hisseden montaj işçileri vazifeye başlamadan önce, viziteye çıkmalı veya montaj çalışmasının yüksek yerlerine çıkmamalıdır. </w:t>
      </w:r>
    </w:p>
    <w:p w:rsidR="0003378B" w:rsidRPr="0003378B" w:rsidRDefault="0003378B" w:rsidP="0003378B">
      <w:pPr>
        <w:pStyle w:val="Default"/>
        <w:numPr>
          <w:ilvl w:val="0"/>
          <w:numId w:val="31"/>
        </w:numPr>
        <w:spacing w:after="120"/>
        <w:ind w:right="227"/>
      </w:pPr>
      <w:r w:rsidRPr="0003378B">
        <w:t xml:space="preserve">Montaj işçileri devamlı olarak bir posta başı nezaretinde çalışacak ve bu kişinin kumandasına göre hareket edeceklerdir. </w:t>
      </w:r>
    </w:p>
    <w:p w:rsidR="0003378B" w:rsidRPr="0003378B" w:rsidRDefault="0003378B" w:rsidP="0003378B">
      <w:pPr>
        <w:pStyle w:val="Default"/>
        <w:numPr>
          <w:ilvl w:val="0"/>
          <w:numId w:val="31"/>
        </w:numPr>
        <w:spacing w:after="120"/>
        <w:ind w:right="227"/>
      </w:pPr>
      <w:r w:rsidRPr="0003378B">
        <w:t xml:space="preserve">Montaj işçileri; </w:t>
      </w:r>
    </w:p>
    <w:p w:rsidR="0003378B" w:rsidRPr="0003378B" w:rsidRDefault="0003378B" w:rsidP="0003378B">
      <w:pPr>
        <w:pStyle w:val="Default"/>
        <w:numPr>
          <w:ilvl w:val="0"/>
          <w:numId w:val="32"/>
        </w:numPr>
        <w:spacing w:after="120"/>
        <w:ind w:left="1843" w:right="227"/>
      </w:pPr>
      <w:r w:rsidRPr="0003378B">
        <w:t xml:space="preserve">Çelik burunlu ayakkabı, </w:t>
      </w:r>
      <w:bookmarkStart w:id="0" w:name="_GoBack"/>
      <w:bookmarkEnd w:id="0"/>
    </w:p>
    <w:p w:rsidR="0003378B" w:rsidRPr="0003378B" w:rsidRDefault="0003378B" w:rsidP="0003378B">
      <w:pPr>
        <w:pStyle w:val="Default"/>
        <w:numPr>
          <w:ilvl w:val="0"/>
          <w:numId w:val="32"/>
        </w:numPr>
        <w:spacing w:after="120"/>
        <w:ind w:left="1843" w:right="227"/>
      </w:pPr>
      <w:r w:rsidRPr="0003378B">
        <w:t xml:space="preserve">Tenis ayakkabısı, tercihen tabanı ızgaralı lastik ayakkabı(Özellikle yüksek yerlerde çalışırken giyilmek üzere) </w:t>
      </w:r>
    </w:p>
    <w:p w:rsidR="0003378B" w:rsidRPr="0003378B" w:rsidRDefault="0003378B" w:rsidP="0003378B">
      <w:pPr>
        <w:pStyle w:val="Default"/>
        <w:numPr>
          <w:ilvl w:val="0"/>
          <w:numId w:val="32"/>
        </w:numPr>
        <w:spacing w:after="120"/>
        <w:ind w:left="1843" w:right="227"/>
      </w:pPr>
      <w:r w:rsidRPr="0003378B">
        <w:t xml:space="preserve">Baret </w:t>
      </w:r>
    </w:p>
    <w:p w:rsidR="0003378B" w:rsidRPr="0003378B" w:rsidRDefault="0003378B" w:rsidP="0003378B">
      <w:pPr>
        <w:pStyle w:val="Default"/>
        <w:numPr>
          <w:ilvl w:val="0"/>
          <w:numId w:val="32"/>
        </w:numPr>
        <w:spacing w:after="120"/>
        <w:ind w:left="1843" w:right="227"/>
      </w:pPr>
      <w:r w:rsidRPr="0003378B">
        <w:t xml:space="preserve">Emniyet (güvenlik) kemeri veya emniyet kemeri yerine kullanılabilecek malzeme kemeri, </w:t>
      </w:r>
    </w:p>
    <w:p w:rsidR="0003378B" w:rsidRPr="0003378B" w:rsidRDefault="0003378B" w:rsidP="0003378B">
      <w:pPr>
        <w:pStyle w:val="Default"/>
        <w:numPr>
          <w:ilvl w:val="0"/>
          <w:numId w:val="32"/>
        </w:numPr>
        <w:spacing w:after="120"/>
        <w:ind w:left="1843" w:right="227"/>
      </w:pPr>
      <w:r w:rsidRPr="0003378B">
        <w:t xml:space="preserve">Gözlük </w:t>
      </w:r>
    </w:p>
    <w:p w:rsidR="0003378B" w:rsidRPr="0003378B" w:rsidRDefault="0003378B" w:rsidP="0003378B">
      <w:pPr>
        <w:pStyle w:val="Default"/>
        <w:numPr>
          <w:ilvl w:val="0"/>
          <w:numId w:val="32"/>
        </w:numPr>
        <w:spacing w:after="120"/>
        <w:ind w:left="1843" w:right="227"/>
      </w:pPr>
      <w:r w:rsidRPr="0003378B">
        <w:t xml:space="preserve">Yüz siperi </w:t>
      </w:r>
    </w:p>
    <w:p w:rsidR="0003378B" w:rsidRPr="0003378B" w:rsidRDefault="0003378B" w:rsidP="0003378B">
      <w:pPr>
        <w:pStyle w:val="Default"/>
        <w:numPr>
          <w:ilvl w:val="0"/>
          <w:numId w:val="32"/>
        </w:numPr>
        <w:spacing w:after="120"/>
        <w:ind w:left="1843" w:right="227"/>
      </w:pPr>
      <w:r w:rsidRPr="0003378B">
        <w:t xml:space="preserve">Eldiven </w:t>
      </w:r>
    </w:p>
    <w:p w:rsidR="0003378B" w:rsidRPr="0003378B" w:rsidRDefault="0003378B" w:rsidP="0003378B">
      <w:pPr>
        <w:pStyle w:val="Default"/>
        <w:numPr>
          <w:ilvl w:val="0"/>
          <w:numId w:val="33"/>
        </w:numPr>
        <w:spacing w:after="120"/>
        <w:ind w:left="1418" w:right="227"/>
      </w:pPr>
      <w:r w:rsidRPr="0003378B">
        <w:t xml:space="preserve">Buna benzer kişisel koruyucu malzemeleri muhakkak surette kullanacaklardır. Montaj işçileri, kişisel koruyucu olarak kati surette etekli veya sarkıntılı elbise giymeyeceklerdir.  </w:t>
      </w:r>
    </w:p>
    <w:p w:rsidR="0003378B" w:rsidRPr="0003378B" w:rsidRDefault="0003378B" w:rsidP="0003378B">
      <w:pPr>
        <w:pStyle w:val="Default"/>
        <w:numPr>
          <w:ilvl w:val="0"/>
          <w:numId w:val="34"/>
        </w:numPr>
        <w:spacing w:after="120"/>
        <w:ind w:left="1418" w:right="227"/>
      </w:pPr>
      <w:r w:rsidRPr="0003378B">
        <w:t xml:space="preserve">Bu tip işlerde özel olarak yapılan iş elbiseleri veya </w:t>
      </w:r>
      <w:proofErr w:type="spellStart"/>
      <w:r w:rsidRPr="0003378B">
        <w:t>tulumgiyilmelidir</w:t>
      </w:r>
      <w:proofErr w:type="spellEnd"/>
      <w:r w:rsidRPr="0003378B">
        <w:t xml:space="preserve">. Pantolon paçaları geniş ve yırtık olmamalı, gerektiğinde pantolon paçaları çorap içine sokulmalıdır. Ceket düğmeleri devamlı olarak takılı olmalıdır. Ceketin kolu uzun olmamalıdır. Kol saati ve yüzük takılmamalıdır. </w:t>
      </w:r>
    </w:p>
    <w:p w:rsidR="0003378B" w:rsidRPr="0003378B" w:rsidRDefault="0003378B" w:rsidP="0003378B">
      <w:pPr>
        <w:pStyle w:val="Default"/>
        <w:numPr>
          <w:ilvl w:val="0"/>
          <w:numId w:val="31"/>
        </w:numPr>
        <w:spacing w:after="120"/>
        <w:ind w:right="227"/>
      </w:pPr>
      <w:r w:rsidRPr="0003378B">
        <w:t xml:space="preserve">Montaj işçileri, kendilerine verilen kişisel koruyucu yanına aldıktan sonra ve gerekli aletleri de malzeme kemerine koyduktan sonra çalışma yerine çıkacaklardır. Bu suretle yukarıdan aşağıya malzeme atılmayacağı gibi, aşağıdan yukarıya da malzeme atılmayacaktır. </w:t>
      </w:r>
    </w:p>
    <w:p w:rsidR="0003378B" w:rsidRPr="0003378B" w:rsidRDefault="0003378B" w:rsidP="0003378B">
      <w:pPr>
        <w:pStyle w:val="Default"/>
        <w:numPr>
          <w:ilvl w:val="0"/>
          <w:numId w:val="31"/>
        </w:numPr>
        <w:spacing w:after="120"/>
        <w:ind w:right="227"/>
      </w:pPr>
      <w:r w:rsidRPr="0003378B">
        <w:t xml:space="preserve">Montaj iskeleleri veya </w:t>
      </w:r>
      <w:proofErr w:type="spellStart"/>
      <w:r w:rsidRPr="0003378B">
        <w:t>putroller</w:t>
      </w:r>
      <w:proofErr w:type="spellEnd"/>
      <w:r w:rsidRPr="0003378B">
        <w:t xml:space="preserve"> üzerine herhangi bir alet veya malzeme bırakılmamalıdır.  </w:t>
      </w:r>
    </w:p>
    <w:p w:rsidR="0003378B" w:rsidRPr="0003378B" w:rsidRDefault="0003378B" w:rsidP="0003378B">
      <w:pPr>
        <w:pStyle w:val="Default"/>
        <w:numPr>
          <w:ilvl w:val="0"/>
          <w:numId w:val="31"/>
        </w:numPr>
        <w:spacing w:after="120"/>
        <w:ind w:right="227"/>
      </w:pPr>
      <w:r w:rsidRPr="0003378B">
        <w:t xml:space="preserve">Montaj elemanları veya malzemeleri vinç veya makara sistemi ile kaldırılacak veya indirilecektir. Hiç bir şekilde el ile kaldırma veya indirme işlemine teşebbüs edilmeyecektir. </w:t>
      </w:r>
    </w:p>
    <w:p w:rsidR="0003378B" w:rsidRPr="0003378B" w:rsidRDefault="0003378B" w:rsidP="0003378B">
      <w:pPr>
        <w:pStyle w:val="Default"/>
        <w:spacing w:after="120"/>
        <w:ind w:left="1146" w:right="227"/>
      </w:pPr>
      <w:r w:rsidRPr="0003378B">
        <w:t xml:space="preserve">Kaldırılan veya indirilen eleman veya malzeme üzerine işçi binmeyecektir. </w:t>
      </w:r>
    </w:p>
    <w:p w:rsidR="0003378B" w:rsidRPr="0003378B" w:rsidRDefault="0003378B" w:rsidP="0003378B">
      <w:pPr>
        <w:pStyle w:val="Default"/>
        <w:numPr>
          <w:ilvl w:val="0"/>
          <w:numId w:val="31"/>
        </w:numPr>
        <w:spacing w:after="120"/>
        <w:ind w:right="227"/>
      </w:pPr>
      <w:r w:rsidRPr="0003378B">
        <w:t xml:space="preserve">Kaldırılan veya indirilen eleman veya malzemenin alt tarafında veya tehlike sahasının içinde işçi bulundurulmayacaktır. </w:t>
      </w:r>
    </w:p>
    <w:p w:rsidR="0003378B" w:rsidRPr="0003378B" w:rsidRDefault="0003378B" w:rsidP="0003378B">
      <w:pPr>
        <w:pStyle w:val="Default"/>
        <w:numPr>
          <w:ilvl w:val="0"/>
          <w:numId w:val="31"/>
        </w:numPr>
        <w:spacing w:after="120"/>
        <w:ind w:right="227"/>
      </w:pPr>
      <w:r w:rsidRPr="0003378B">
        <w:lastRenderedPageBreak/>
        <w:t xml:space="preserve">Kaldırılan veya indirilen eleman veya malzemenin sahasında tehlike yaratacak enerji nakil hattı, su hattı, vs. gibi hususlar olmayacaktır. </w:t>
      </w:r>
    </w:p>
    <w:p w:rsidR="0003378B" w:rsidRPr="0003378B" w:rsidRDefault="0003378B" w:rsidP="0003378B">
      <w:pPr>
        <w:pStyle w:val="Default"/>
        <w:numPr>
          <w:ilvl w:val="0"/>
          <w:numId w:val="31"/>
        </w:numPr>
        <w:spacing w:after="120"/>
        <w:ind w:right="227"/>
      </w:pPr>
      <w:r w:rsidRPr="0003378B">
        <w:t xml:space="preserve">Montaj, plan sırasına göre yapılacak ve tespit edilmemiş parça veya eleman bırakılmayacaktır. </w:t>
      </w:r>
    </w:p>
    <w:p w:rsidR="0003378B" w:rsidRPr="0003378B" w:rsidRDefault="0003378B" w:rsidP="0003378B">
      <w:pPr>
        <w:pStyle w:val="Default"/>
        <w:numPr>
          <w:ilvl w:val="0"/>
          <w:numId w:val="31"/>
        </w:numPr>
        <w:spacing w:after="120"/>
        <w:ind w:right="227"/>
      </w:pPr>
      <w:r w:rsidRPr="0003378B">
        <w:t xml:space="preserve">Montaj sahasında kaymaya neden olacak plastik sıva, çamur, taze alçı, taze boya, gres, yenilen meyve kabukları ve buna benzer malzemeler bırakılmamalı ve atılmamalıdır. </w:t>
      </w:r>
    </w:p>
    <w:p w:rsidR="0003378B" w:rsidRPr="0003378B" w:rsidRDefault="0003378B" w:rsidP="0003378B">
      <w:pPr>
        <w:pStyle w:val="Default"/>
        <w:numPr>
          <w:ilvl w:val="0"/>
          <w:numId w:val="31"/>
        </w:numPr>
        <w:spacing w:after="120"/>
        <w:ind w:right="227"/>
      </w:pPr>
      <w:r w:rsidRPr="0003378B">
        <w:t xml:space="preserve">Üst tarafta monte işi devam ederken muhtemel eleman, malzeme ve alet düşmelerine karşı, alt tarafta kati surette çalışılmayacaktır. </w:t>
      </w:r>
    </w:p>
    <w:p w:rsidR="0003378B" w:rsidRPr="0003378B" w:rsidRDefault="0003378B" w:rsidP="0003378B">
      <w:pPr>
        <w:pStyle w:val="Default"/>
        <w:numPr>
          <w:ilvl w:val="0"/>
          <w:numId w:val="31"/>
        </w:numPr>
        <w:spacing w:after="120"/>
        <w:ind w:right="227"/>
      </w:pPr>
      <w:r w:rsidRPr="0003378B">
        <w:t xml:space="preserve">İskeleti teşkil eden </w:t>
      </w:r>
      <w:proofErr w:type="spellStart"/>
      <w:r w:rsidRPr="0003378B">
        <w:t>putroller</w:t>
      </w:r>
      <w:proofErr w:type="spellEnd"/>
      <w:r w:rsidRPr="0003378B">
        <w:t xml:space="preserve">, köşebentler veya demir çubuklar üzerinde yürümek yasak ve tehlikelidir. </w:t>
      </w:r>
    </w:p>
    <w:p w:rsidR="0003378B" w:rsidRPr="0003378B" w:rsidRDefault="0003378B" w:rsidP="0003378B">
      <w:pPr>
        <w:pStyle w:val="Default"/>
        <w:numPr>
          <w:ilvl w:val="0"/>
          <w:numId w:val="31"/>
        </w:numPr>
        <w:spacing w:after="120"/>
        <w:ind w:right="227"/>
      </w:pPr>
      <w:r w:rsidRPr="0003378B">
        <w:t xml:space="preserve">Merdiven konulmasına, sehpa veya sahanlık yapılmasına imkân olmayan hallerde, putrel üzerinde bir taraftan diğer tarafa geçmek zorunlu ise, </w:t>
      </w:r>
      <w:proofErr w:type="spellStart"/>
      <w:r w:rsidRPr="0003378B">
        <w:t>putrol</w:t>
      </w:r>
      <w:proofErr w:type="spellEnd"/>
      <w:r w:rsidRPr="0003378B">
        <w:t xml:space="preserve"> demiri bacaklar arasına alınacak ve oturulduktan sonra iki elin yardımı ile emeklemek suretiyle hareket edilecektir. </w:t>
      </w:r>
    </w:p>
    <w:p w:rsidR="0003378B" w:rsidRPr="0003378B" w:rsidRDefault="0003378B" w:rsidP="0003378B">
      <w:pPr>
        <w:pStyle w:val="Default"/>
        <w:numPr>
          <w:ilvl w:val="0"/>
          <w:numId w:val="31"/>
        </w:numPr>
        <w:spacing w:after="120"/>
        <w:ind w:right="227"/>
      </w:pPr>
      <w:r w:rsidRPr="0003378B">
        <w:t xml:space="preserve">Montaj işinde seyyar platformlar kullanıldığı takdirde, platformun bulunduğu yerde iş bitince, platformun üzerinde bulunan kişiler aşağıya inecek, platform istenilen yere çekilecek ve platform üzerinde çalışacak kimseler yukarıya çıkarak çalışmaya koyulacaklardır. Platform üzerinde işçi bulunurken, platform kati surette hareket ettirilmeyecektir. </w:t>
      </w:r>
    </w:p>
    <w:p w:rsidR="0003378B" w:rsidRPr="0003378B" w:rsidRDefault="0003378B" w:rsidP="0003378B">
      <w:pPr>
        <w:pStyle w:val="Default"/>
        <w:numPr>
          <w:ilvl w:val="0"/>
          <w:numId w:val="31"/>
        </w:numPr>
        <w:spacing w:after="120"/>
        <w:ind w:right="227"/>
      </w:pPr>
      <w:r w:rsidRPr="0003378B">
        <w:t xml:space="preserve">Seyyar platformlar dengesi bozulmayacak şekilde yapılacaktır. Platforma inip çıkma işlemi, platformun bir kenarına yapılacak merdivenle temin edilmelidir. Platform etrafı sağlam şekilde yapılmış korkulukla çevrelenmelidir. </w:t>
      </w:r>
    </w:p>
    <w:p w:rsidR="0003378B" w:rsidRPr="0003378B" w:rsidRDefault="0003378B" w:rsidP="0003378B">
      <w:pPr>
        <w:pStyle w:val="Default"/>
        <w:numPr>
          <w:ilvl w:val="0"/>
          <w:numId w:val="31"/>
        </w:numPr>
        <w:spacing w:after="120"/>
        <w:ind w:right="227"/>
      </w:pPr>
      <w:r w:rsidRPr="0003378B">
        <w:t xml:space="preserve">Montaj yapılırken, putrel iki bacak arasına alınmak suretiyle oturulacak ve ayaklar birbirine kenetlenecektir. </w:t>
      </w:r>
    </w:p>
    <w:p w:rsidR="0003378B" w:rsidRPr="0003378B" w:rsidRDefault="0003378B" w:rsidP="0003378B">
      <w:pPr>
        <w:pStyle w:val="Default"/>
        <w:numPr>
          <w:ilvl w:val="0"/>
          <w:numId w:val="31"/>
        </w:numPr>
        <w:spacing w:after="120"/>
        <w:ind w:right="227"/>
      </w:pPr>
      <w:r w:rsidRPr="0003378B">
        <w:t xml:space="preserve">Düşme veya kayma tehlikesi olan yerlerde emniyet kemeri sağlam bir yere bağlandıktan sonra çalışılacaktır. Emniyet kemerine ait kendir halat kısa geldiği takdirde ilave kendir halat kullanılacaktır. </w:t>
      </w:r>
    </w:p>
    <w:p w:rsidR="0003378B" w:rsidRPr="0003378B" w:rsidRDefault="0003378B" w:rsidP="0003378B">
      <w:pPr>
        <w:pStyle w:val="Default"/>
        <w:numPr>
          <w:ilvl w:val="0"/>
          <w:numId w:val="31"/>
        </w:numPr>
        <w:spacing w:after="120"/>
        <w:ind w:right="227"/>
      </w:pPr>
      <w:r w:rsidRPr="0003378B">
        <w:t xml:space="preserve">Montaj sırasında, cıvata veya somun sıkılması sırasında, düşme veya kayma tehlikesi mevcutsa, emniyet kemeri sağlam bir yere bağlanacak, cıvata tek el ile sıkılacak ve diğer el ile tutulacaktır. </w:t>
      </w:r>
    </w:p>
    <w:p w:rsidR="0003378B" w:rsidRPr="0003378B" w:rsidRDefault="0003378B" w:rsidP="0003378B">
      <w:pPr>
        <w:pStyle w:val="Default"/>
        <w:numPr>
          <w:ilvl w:val="0"/>
          <w:numId w:val="31"/>
        </w:numPr>
        <w:spacing w:after="120"/>
        <w:ind w:right="227"/>
      </w:pPr>
      <w:r w:rsidRPr="0003378B">
        <w:t xml:space="preserve">Montaj sırasında kullanılacak aletler devamlı olarak iyi bir halde bulundurulacaktır. Yerinden oynamış çekiç sapları, yalama olmuş anahtar ve benzeri ucu kırılmış tornavidalar kullanılmayacaktır. </w:t>
      </w:r>
    </w:p>
    <w:p w:rsidR="0003378B" w:rsidRPr="0003378B" w:rsidRDefault="0003378B" w:rsidP="0003378B">
      <w:pPr>
        <w:pStyle w:val="Default"/>
        <w:numPr>
          <w:ilvl w:val="0"/>
          <w:numId w:val="31"/>
        </w:numPr>
        <w:spacing w:after="120"/>
        <w:ind w:right="227"/>
      </w:pPr>
      <w:r w:rsidRPr="0003378B">
        <w:t xml:space="preserve">Montaj elemanlarının veya malzemelerinin vinç ile montaj yerine getirilmesi sırasında, daha önce yükün ucuna bağlanmış ve bir ucu aşağıya bırakılmış halat aşağıda usta bir işçi tarafından çekilmek veya bırakılmak suretiyle yükün çarpma veya takılmasına meydan verilmeyecektir. </w:t>
      </w:r>
    </w:p>
    <w:p w:rsidR="0003378B" w:rsidRPr="0003378B" w:rsidRDefault="0003378B" w:rsidP="0003378B">
      <w:pPr>
        <w:pStyle w:val="Default"/>
        <w:numPr>
          <w:ilvl w:val="0"/>
          <w:numId w:val="31"/>
        </w:numPr>
        <w:spacing w:after="120"/>
        <w:ind w:right="227"/>
      </w:pPr>
      <w:r w:rsidRPr="0003378B">
        <w:t xml:space="preserve">Montajda kullanılan, elektrikli aletlerin kabloları kusursuz olmalıdır. Eksiz kablo kullanılması esastır. Kablolar zedelenmemiş ve hasara uğramamış olmalıdır. </w:t>
      </w:r>
    </w:p>
    <w:p w:rsidR="0003378B" w:rsidRPr="0003378B" w:rsidRDefault="0003378B" w:rsidP="0003378B">
      <w:pPr>
        <w:pStyle w:val="Default"/>
        <w:numPr>
          <w:ilvl w:val="0"/>
          <w:numId w:val="31"/>
        </w:numPr>
        <w:spacing w:after="120"/>
        <w:ind w:right="227"/>
      </w:pPr>
      <w:r w:rsidRPr="0003378B">
        <w:lastRenderedPageBreak/>
        <w:t xml:space="preserve">Montajda kullanılan, elektrik ile çalışan aletler kullanılmaya başlamadan önce kontrol edilmelidir. Arızalı olanlar, arızası giderildikten sonra kullanılmalıdır. </w:t>
      </w:r>
    </w:p>
    <w:p w:rsidR="0003378B" w:rsidRPr="0003378B" w:rsidRDefault="0003378B" w:rsidP="0003378B">
      <w:pPr>
        <w:pStyle w:val="Default"/>
        <w:numPr>
          <w:ilvl w:val="0"/>
          <w:numId w:val="31"/>
        </w:numPr>
        <w:spacing w:after="120"/>
        <w:ind w:right="227"/>
      </w:pPr>
      <w:r w:rsidRPr="0003378B">
        <w:t xml:space="preserve">Görevli olmayan kimseler montaj sahasına kati surette girmemelidir. </w:t>
      </w:r>
    </w:p>
    <w:p w:rsidR="0003378B" w:rsidRPr="0003378B" w:rsidRDefault="0003378B" w:rsidP="0003378B">
      <w:pPr>
        <w:pStyle w:val="Default"/>
        <w:numPr>
          <w:ilvl w:val="0"/>
          <w:numId w:val="31"/>
        </w:numPr>
        <w:spacing w:after="120"/>
        <w:ind w:right="227"/>
      </w:pPr>
      <w:r w:rsidRPr="0003378B">
        <w:t xml:space="preserve">Sigara içilmesi yasaklanan montaj sahasında kati surette içilmemelidir. </w:t>
      </w:r>
    </w:p>
    <w:p w:rsidR="0003378B" w:rsidRPr="0003378B" w:rsidRDefault="0003378B" w:rsidP="0003378B">
      <w:pPr>
        <w:pStyle w:val="Default"/>
        <w:numPr>
          <w:ilvl w:val="0"/>
          <w:numId w:val="31"/>
        </w:numPr>
        <w:spacing w:after="120"/>
        <w:ind w:right="227"/>
      </w:pPr>
      <w:r w:rsidRPr="0003378B">
        <w:t xml:space="preserve">Montaj sahasında bulunan ikaz (uyarı) levhalarına kati surette uyulmalıdır. </w:t>
      </w:r>
    </w:p>
    <w:p w:rsidR="0003378B" w:rsidRPr="0003378B" w:rsidRDefault="0003378B" w:rsidP="0003378B">
      <w:pPr>
        <w:pStyle w:val="Default"/>
        <w:spacing w:after="120"/>
        <w:ind w:left="1146" w:right="227"/>
      </w:pPr>
      <w:r w:rsidRPr="0003378B">
        <w:t xml:space="preserve">Rüzgârlı ve yağmurlu havalarda, özellikle yüksek yerlerde montaj yapılmamalıdır. </w:t>
      </w:r>
    </w:p>
    <w:p w:rsidR="0003378B" w:rsidRPr="0003378B" w:rsidRDefault="0003378B" w:rsidP="0003378B">
      <w:pPr>
        <w:pStyle w:val="Default"/>
        <w:spacing w:after="120"/>
        <w:ind w:left="708" w:right="227"/>
      </w:pPr>
    </w:p>
    <w:p w:rsidR="00D7371C" w:rsidRPr="0003378B" w:rsidRDefault="00D7371C" w:rsidP="001A7054">
      <w:pPr>
        <w:spacing w:line="276" w:lineRule="auto"/>
        <w:jc w:val="both"/>
        <w:rPr>
          <w:rFonts w:ascii="Times New Roman" w:hAnsi="Times New Roman"/>
          <w:b/>
          <w:bCs/>
          <w:szCs w:val="24"/>
        </w:rPr>
      </w:pPr>
    </w:p>
    <w:p w:rsidR="00D7371C" w:rsidRPr="0003378B" w:rsidRDefault="00D7371C" w:rsidP="001A7054">
      <w:pPr>
        <w:spacing w:line="276" w:lineRule="auto"/>
        <w:jc w:val="both"/>
        <w:rPr>
          <w:rFonts w:ascii="Times New Roman" w:hAnsi="Times New Roman"/>
          <w:b/>
          <w:bCs/>
          <w:szCs w:val="24"/>
        </w:rPr>
      </w:pPr>
    </w:p>
    <w:p w:rsidR="00D7371C" w:rsidRPr="0003378B" w:rsidRDefault="00D7371C" w:rsidP="001A7054">
      <w:pPr>
        <w:spacing w:line="276" w:lineRule="auto"/>
        <w:jc w:val="both"/>
        <w:rPr>
          <w:rFonts w:ascii="Times New Roman" w:hAnsi="Times New Roman"/>
          <w:b/>
          <w:bCs/>
          <w:szCs w:val="24"/>
        </w:rPr>
      </w:pPr>
    </w:p>
    <w:p w:rsidR="00D7371C" w:rsidRPr="0003378B" w:rsidRDefault="00D7371C" w:rsidP="001A7054">
      <w:pPr>
        <w:spacing w:line="276" w:lineRule="auto"/>
        <w:jc w:val="both"/>
        <w:rPr>
          <w:rFonts w:ascii="Times New Roman" w:hAnsi="Times New Roman"/>
          <w:b/>
          <w:bCs/>
          <w:szCs w:val="24"/>
        </w:rPr>
      </w:pPr>
    </w:p>
    <w:p w:rsidR="00D7371C" w:rsidRPr="0003378B" w:rsidRDefault="00D7371C" w:rsidP="001A7054">
      <w:pPr>
        <w:spacing w:line="276" w:lineRule="auto"/>
        <w:jc w:val="both"/>
        <w:rPr>
          <w:rFonts w:ascii="Times New Roman" w:hAnsi="Times New Roman"/>
          <w:b/>
          <w:bCs/>
          <w:szCs w:val="24"/>
        </w:rPr>
      </w:pPr>
    </w:p>
    <w:p w:rsidR="00D7371C" w:rsidRPr="0003378B" w:rsidRDefault="00D7371C" w:rsidP="001A7054">
      <w:pPr>
        <w:spacing w:line="276" w:lineRule="auto"/>
        <w:jc w:val="both"/>
        <w:rPr>
          <w:rFonts w:ascii="Times New Roman" w:hAnsi="Times New Roman"/>
          <w:b/>
          <w:bCs/>
          <w:szCs w:val="24"/>
        </w:rPr>
      </w:pPr>
    </w:p>
    <w:p w:rsidR="00D7371C" w:rsidRPr="0003378B" w:rsidRDefault="00D7371C" w:rsidP="001A7054">
      <w:pPr>
        <w:spacing w:line="276" w:lineRule="auto"/>
        <w:jc w:val="both"/>
        <w:rPr>
          <w:rFonts w:ascii="Times New Roman" w:hAnsi="Times New Roman"/>
          <w:b/>
          <w:bCs/>
          <w:szCs w:val="24"/>
        </w:rPr>
      </w:pPr>
    </w:p>
    <w:p w:rsidR="00D7371C" w:rsidRPr="0003378B" w:rsidRDefault="00D7371C" w:rsidP="001A7054">
      <w:pPr>
        <w:spacing w:line="276" w:lineRule="auto"/>
        <w:jc w:val="both"/>
        <w:rPr>
          <w:rFonts w:ascii="Times New Roman" w:hAnsi="Times New Roman"/>
          <w:b/>
          <w:bCs/>
          <w:szCs w:val="24"/>
        </w:rPr>
      </w:pPr>
    </w:p>
    <w:p w:rsidR="00D7371C" w:rsidRPr="0003378B" w:rsidRDefault="00D7371C" w:rsidP="001A7054">
      <w:pPr>
        <w:spacing w:line="276" w:lineRule="auto"/>
        <w:jc w:val="both"/>
        <w:rPr>
          <w:rFonts w:ascii="Times New Roman" w:hAnsi="Times New Roman"/>
          <w:b/>
          <w:bCs/>
          <w:szCs w:val="24"/>
        </w:rPr>
      </w:pPr>
    </w:p>
    <w:p w:rsidR="00D7371C" w:rsidRPr="0003378B" w:rsidRDefault="00D7371C" w:rsidP="001A7054">
      <w:pPr>
        <w:spacing w:line="276" w:lineRule="auto"/>
        <w:jc w:val="both"/>
        <w:rPr>
          <w:rFonts w:ascii="Times New Roman" w:hAnsi="Times New Roman"/>
          <w:b/>
          <w:bCs/>
          <w:szCs w:val="24"/>
        </w:rPr>
      </w:pPr>
    </w:p>
    <w:p w:rsidR="00D7371C" w:rsidRPr="0003378B" w:rsidRDefault="00D7371C" w:rsidP="001A7054">
      <w:pPr>
        <w:spacing w:line="276" w:lineRule="auto"/>
        <w:jc w:val="both"/>
        <w:rPr>
          <w:rFonts w:ascii="Times New Roman" w:hAnsi="Times New Roman"/>
          <w:b/>
          <w:bCs/>
          <w:szCs w:val="24"/>
        </w:rPr>
      </w:pPr>
    </w:p>
    <w:p w:rsidR="002F78C0" w:rsidRPr="0003378B" w:rsidRDefault="002F78C0" w:rsidP="001A7054">
      <w:pPr>
        <w:spacing w:line="276" w:lineRule="auto"/>
        <w:jc w:val="both"/>
        <w:rPr>
          <w:rFonts w:ascii="Times New Roman" w:hAnsi="Times New Roman"/>
          <w:b/>
          <w:bCs/>
          <w:szCs w:val="24"/>
        </w:rPr>
      </w:pPr>
    </w:p>
    <w:p w:rsidR="002F78C0" w:rsidRPr="0003378B" w:rsidRDefault="002F78C0" w:rsidP="001A7054">
      <w:pPr>
        <w:spacing w:line="276" w:lineRule="auto"/>
        <w:jc w:val="both"/>
        <w:rPr>
          <w:rFonts w:ascii="Times New Roman" w:hAnsi="Times New Roman"/>
          <w:b/>
          <w:bCs/>
          <w:szCs w:val="24"/>
        </w:rPr>
      </w:pPr>
    </w:p>
    <w:p w:rsidR="008552FC" w:rsidRPr="0003378B" w:rsidRDefault="008552FC" w:rsidP="001A7054">
      <w:pPr>
        <w:spacing w:line="276" w:lineRule="auto"/>
        <w:jc w:val="both"/>
        <w:rPr>
          <w:rFonts w:ascii="Times New Roman" w:hAnsi="Times New Roman"/>
          <w:szCs w:val="24"/>
        </w:rPr>
      </w:pPr>
      <w:r w:rsidRPr="0003378B">
        <w:rPr>
          <w:rFonts w:ascii="Times New Roman" w:hAnsi="Times New Roman"/>
          <w:b/>
          <w:bCs/>
          <w:szCs w:val="24"/>
        </w:rPr>
        <w:t xml:space="preserve">TEBELLÜĞ EDEN </w:t>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t xml:space="preserve">TEBLİĞ EDEN </w:t>
      </w:r>
    </w:p>
    <w:p w:rsidR="008552FC" w:rsidRPr="0003378B" w:rsidRDefault="008552FC" w:rsidP="001A7054">
      <w:pPr>
        <w:pStyle w:val="Default"/>
        <w:jc w:val="both"/>
      </w:pPr>
      <w:r w:rsidRPr="0003378B">
        <w:rPr>
          <w:b/>
          <w:bCs/>
        </w:rPr>
        <w:t xml:space="preserve">Adı Soyadı: </w:t>
      </w:r>
      <w:r w:rsidRPr="0003378B">
        <w:rPr>
          <w:b/>
          <w:bCs/>
        </w:rPr>
        <w:tab/>
      </w:r>
      <w:r w:rsidRPr="0003378B">
        <w:rPr>
          <w:b/>
          <w:bCs/>
        </w:rPr>
        <w:tab/>
      </w:r>
      <w:r w:rsidRPr="0003378B">
        <w:rPr>
          <w:b/>
          <w:bCs/>
        </w:rPr>
        <w:tab/>
      </w:r>
      <w:r w:rsidRPr="0003378B">
        <w:rPr>
          <w:b/>
          <w:bCs/>
        </w:rPr>
        <w:tab/>
      </w:r>
      <w:r w:rsidRPr="0003378B">
        <w:rPr>
          <w:b/>
          <w:bCs/>
        </w:rPr>
        <w:tab/>
      </w:r>
      <w:r w:rsidRPr="0003378B">
        <w:rPr>
          <w:b/>
          <w:bCs/>
        </w:rPr>
        <w:tab/>
      </w:r>
      <w:r w:rsidRPr="0003378B">
        <w:rPr>
          <w:b/>
          <w:bCs/>
        </w:rPr>
        <w:tab/>
      </w:r>
      <w:r w:rsidRPr="0003378B">
        <w:rPr>
          <w:b/>
          <w:bCs/>
        </w:rPr>
        <w:tab/>
        <w:t xml:space="preserve">Adı Soyadı: </w:t>
      </w:r>
    </w:p>
    <w:p w:rsidR="008552FC" w:rsidRPr="0003378B" w:rsidRDefault="001A7054" w:rsidP="001A7054">
      <w:pPr>
        <w:spacing w:line="276" w:lineRule="auto"/>
        <w:jc w:val="both"/>
        <w:rPr>
          <w:rFonts w:ascii="Times New Roman" w:hAnsi="Times New Roman"/>
          <w:b/>
          <w:bCs/>
          <w:szCs w:val="24"/>
        </w:rPr>
      </w:pPr>
      <w:r w:rsidRPr="0003378B">
        <w:rPr>
          <w:rFonts w:ascii="Times New Roman" w:hAnsi="Times New Roman"/>
          <w:b/>
          <w:bCs/>
          <w:szCs w:val="24"/>
        </w:rPr>
        <w:t xml:space="preserve">İmza: </w:t>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t xml:space="preserve">            </w:t>
      </w:r>
      <w:r w:rsidR="008552FC" w:rsidRPr="0003378B">
        <w:rPr>
          <w:rFonts w:ascii="Times New Roman" w:hAnsi="Times New Roman"/>
          <w:b/>
          <w:bCs/>
          <w:szCs w:val="24"/>
        </w:rPr>
        <w:t>İmza:</w:t>
      </w:r>
    </w:p>
    <w:p w:rsidR="008552FC" w:rsidRPr="0003378B" w:rsidRDefault="001A7054" w:rsidP="001A7054">
      <w:pPr>
        <w:spacing w:line="276" w:lineRule="auto"/>
        <w:jc w:val="both"/>
        <w:rPr>
          <w:rFonts w:ascii="Times New Roman" w:hAnsi="Times New Roman"/>
          <w:szCs w:val="24"/>
        </w:rPr>
      </w:pPr>
      <w:r w:rsidRPr="0003378B">
        <w:rPr>
          <w:rFonts w:ascii="Times New Roman" w:hAnsi="Times New Roman"/>
          <w:b/>
          <w:bCs/>
          <w:szCs w:val="24"/>
        </w:rPr>
        <w:t xml:space="preserve">Tarih: </w:t>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Pr="0003378B">
        <w:rPr>
          <w:rFonts w:ascii="Times New Roman" w:hAnsi="Times New Roman"/>
          <w:b/>
          <w:bCs/>
          <w:szCs w:val="24"/>
        </w:rPr>
        <w:tab/>
      </w:r>
      <w:r w:rsidR="008552FC" w:rsidRPr="0003378B">
        <w:rPr>
          <w:rFonts w:ascii="Times New Roman" w:hAnsi="Times New Roman"/>
          <w:b/>
          <w:bCs/>
          <w:szCs w:val="24"/>
        </w:rPr>
        <w:t>Tarih:</w:t>
      </w:r>
    </w:p>
    <w:p w:rsidR="007E57D7" w:rsidRPr="0003378B" w:rsidRDefault="007E57D7" w:rsidP="001A7054">
      <w:pPr>
        <w:pStyle w:val="Style11"/>
        <w:widowControl/>
        <w:tabs>
          <w:tab w:val="left" w:pos="426"/>
          <w:tab w:val="left" w:pos="4536"/>
          <w:tab w:val="left" w:pos="7938"/>
        </w:tabs>
        <w:ind w:left="142" w:right="-2"/>
        <w:jc w:val="both"/>
      </w:pPr>
    </w:p>
    <w:sectPr w:rsidR="007E57D7" w:rsidRPr="0003378B" w:rsidSect="002F78C0">
      <w:headerReference w:type="even" r:id="rId9"/>
      <w:headerReference w:type="default" r:id="rId10"/>
      <w:footerReference w:type="even" r:id="rId11"/>
      <w:footerReference w:type="default" r:id="rId12"/>
      <w:pgSz w:w="11906" w:h="16838" w:code="9"/>
      <w:pgMar w:top="1417" w:right="1417" w:bottom="1417" w:left="1417" w:header="567" w:footer="56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82" w:rsidRDefault="00341E82">
      <w:r>
        <w:separator/>
      </w:r>
    </w:p>
  </w:endnote>
  <w:endnote w:type="continuationSeparator" w:id="0">
    <w:p w:rsidR="00341E82" w:rsidRDefault="0034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C0" w:rsidRDefault="002F78C0">
    <w:pPr>
      <w:pStyle w:val="Altbilgi"/>
    </w:pPr>
  </w:p>
  <w:tbl>
    <w:tblPr>
      <w:tblW w:w="10069" w:type="dxa"/>
      <w:tblInd w:w="-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16"/>
      <w:gridCol w:w="3897"/>
      <w:gridCol w:w="1356"/>
    </w:tblGrid>
    <w:tr w:rsidR="002F78C0" w:rsidRPr="002F78C0" w:rsidTr="002F78C0">
      <w:trPr>
        <w:cantSplit/>
        <w:trHeight w:val="15"/>
      </w:trPr>
      <w:tc>
        <w:tcPr>
          <w:tcW w:w="4816"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r w:rsidRPr="002F78C0">
            <w:rPr>
              <w:rFonts w:ascii="Times New Roman" w:hAnsi="Times New Roman"/>
              <w:sz w:val="20"/>
              <w:lang w:val="en-AU" w:eastAsia="tr-TR"/>
            </w:rPr>
            <w:t>Hazırlayan</w:t>
          </w:r>
          <w:proofErr w:type="spellEnd"/>
          <w:r w:rsidRPr="002F78C0">
            <w:rPr>
              <w:rFonts w:ascii="Times New Roman" w:hAnsi="Times New Roman"/>
              <w:sz w:val="20"/>
              <w:lang w:val="en-AU" w:eastAsia="tr-TR"/>
            </w:rPr>
            <w:t xml:space="preserve"> </w:t>
          </w:r>
        </w:p>
        <w:p w:rsidR="00761C41" w:rsidRPr="002F78C0" w:rsidRDefault="00761C41" w:rsidP="00761C41">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Prof.</w:t>
          </w:r>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Dr.</w:t>
          </w:r>
          <w:proofErr w:type="spellEnd"/>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Tansel</w:t>
          </w:r>
          <w:proofErr w:type="spellEnd"/>
          <w:r w:rsidRPr="002F78C0">
            <w:rPr>
              <w:rFonts w:ascii="Times New Roman" w:hAnsi="Times New Roman"/>
              <w:sz w:val="20"/>
              <w:lang w:val="en-AU" w:eastAsia="tr-TR"/>
            </w:rPr>
            <w:t xml:space="preserve"> HACIHASANOĞLU</w:t>
          </w:r>
        </w:p>
        <w:p w:rsidR="002F78C0" w:rsidRPr="002F78C0" w:rsidRDefault="00761C41" w:rsidP="00761C41">
          <w:pPr>
            <w:widowControl w:val="0"/>
            <w:tabs>
              <w:tab w:val="center" w:pos="4536"/>
              <w:tab w:val="right" w:pos="9072"/>
            </w:tabs>
            <w:jc w:val="center"/>
            <w:rPr>
              <w:rFonts w:ascii="Times New Roman" w:hAnsi="Times New Roman"/>
              <w:szCs w:val="24"/>
              <w:lang w:val="en-AU" w:eastAsia="tr-TR"/>
            </w:rPr>
          </w:pPr>
          <w:proofErr w:type="spellStart"/>
          <w:r w:rsidRPr="002F78C0">
            <w:rPr>
              <w:rFonts w:ascii="Times New Roman" w:hAnsi="Times New Roman"/>
              <w:sz w:val="20"/>
              <w:lang w:val="en-AU" w:eastAsia="tr-TR"/>
            </w:rPr>
            <w:t>Kalite</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Yönetim</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Temsilcisi</w:t>
          </w:r>
          <w:proofErr w:type="spellEnd"/>
        </w:p>
      </w:tc>
      <w:tc>
        <w:tcPr>
          <w:tcW w:w="3897"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proofErr w:type="gramStart"/>
          <w:r w:rsidRPr="002F78C0">
            <w:rPr>
              <w:rFonts w:ascii="Times New Roman" w:hAnsi="Times New Roman"/>
              <w:sz w:val="20"/>
              <w:lang w:val="en-AU" w:eastAsia="tr-TR"/>
            </w:rPr>
            <w:t>Onaylayan</w:t>
          </w:r>
          <w:proofErr w:type="spellEnd"/>
          <w:r w:rsidRPr="002F78C0">
            <w:rPr>
              <w:rFonts w:ascii="Times New Roman" w:hAnsi="Times New Roman"/>
              <w:sz w:val="20"/>
              <w:lang w:val="en-AU" w:eastAsia="tr-TR"/>
            </w:rPr>
            <w:t xml:space="preserve">  ..</w:t>
          </w:r>
          <w:proofErr w:type="gramEnd"/>
          <w:r w:rsidRPr="002F78C0">
            <w:rPr>
              <w:rFonts w:ascii="Times New Roman" w:hAnsi="Times New Roman"/>
              <w:sz w:val="20"/>
              <w:lang w:val="en-AU" w:eastAsia="tr-TR"/>
            </w:rPr>
            <w:t>/../….</w:t>
          </w:r>
        </w:p>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Prof.Dr.Evren</w:t>
          </w:r>
          <w:proofErr w:type="spellEnd"/>
          <w:r w:rsidRPr="002F78C0">
            <w:rPr>
              <w:rFonts w:ascii="Times New Roman" w:hAnsi="Times New Roman"/>
              <w:sz w:val="20"/>
              <w:lang w:val="en-AU" w:eastAsia="tr-TR"/>
            </w:rPr>
            <w:t xml:space="preserve"> YAŞAR</w:t>
          </w:r>
        </w:p>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r w:rsidRPr="002F78C0">
            <w:rPr>
              <w:rFonts w:ascii="Times New Roman" w:hAnsi="Times New Roman"/>
              <w:sz w:val="20"/>
              <w:lang w:val="en-AU" w:eastAsia="tr-TR"/>
            </w:rPr>
            <w:t>REKTÖR</w:t>
          </w:r>
        </w:p>
      </w:tc>
      <w:tc>
        <w:tcPr>
          <w:tcW w:w="1356" w:type="dxa"/>
          <w:vMerge w:val="restart"/>
          <w:vAlign w:val="center"/>
        </w:tcPr>
        <w:p w:rsidR="002F78C0" w:rsidRPr="002F78C0" w:rsidRDefault="002F78C0" w:rsidP="002F78C0">
          <w:pPr>
            <w:widowControl w:val="0"/>
            <w:tabs>
              <w:tab w:val="center" w:pos="4536"/>
              <w:tab w:val="right" w:pos="9072"/>
            </w:tabs>
            <w:jc w:val="center"/>
            <w:rPr>
              <w:b/>
              <w:sz w:val="20"/>
              <w:lang w:val="en-AU" w:eastAsia="tr-TR"/>
            </w:rPr>
          </w:pPr>
          <w:proofErr w:type="spellStart"/>
          <w:r w:rsidRPr="002F78C0">
            <w:rPr>
              <w:b/>
              <w:sz w:val="20"/>
              <w:lang w:val="en-AU" w:eastAsia="tr-TR"/>
            </w:rPr>
            <w:t>Sayfa</w:t>
          </w:r>
          <w:proofErr w:type="spellEnd"/>
          <w:r w:rsidRPr="002F78C0">
            <w:rPr>
              <w:b/>
              <w:sz w:val="20"/>
              <w:lang w:val="en-AU" w:eastAsia="tr-TR"/>
            </w:rPr>
            <w:t xml:space="preserve"> No</w:t>
          </w:r>
        </w:p>
        <w:p w:rsidR="002F78C0" w:rsidRPr="002F78C0" w:rsidRDefault="002F78C0" w:rsidP="002F78C0">
          <w:pPr>
            <w:widowControl w:val="0"/>
            <w:tabs>
              <w:tab w:val="center" w:pos="4536"/>
              <w:tab w:val="right" w:pos="9072"/>
            </w:tabs>
            <w:jc w:val="center"/>
            <w:rPr>
              <w:sz w:val="20"/>
              <w:lang w:val="en-AU" w:eastAsia="tr-TR"/>
            </w:rPr>
          </w:pP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PAGE </w:instrText>
          </w:r>
          <w:r w:rsidRPr="002F78C0">
            <w:rPr>
              <w:rFonts w:ascii="Tahoma" w:hAnsi="Tahoma" w:cs="Tahoma"/>
              <w:b/>
              <w:sz w:val="18"/>
              <w:szCs w:val="18"/>
              <w:lang w:val="en-AU" w:eastAsia="tr-TR"/>
            </w:rPr>
            <w:fldChar w:fldCharType="separate"/>
          </w:r>
          <w:r w:rsidR="00D44214">
            <w:rPr>
              <w:rFonts w:ascii="Tahoma" w:hAnsi="Tahoma" w:cs="Tahoma"/>
              <w:b/>
              <w:noProof/>
              <w:sz w:val="18"/>
              <w:szCs w:val="18"/>
              <w:lang w:val="en-AU" w:eastAsia="tr-TR"/>
            </w:rPr>
            <w:t>3</w:t>
          </w:r>
          <w:r w:rsidRPr="002F78C0">
            <w:rPr>
              <w:rFonts w:ascii="Tahoma" w:hAnsi="Tahoma" w:cs="Tahoma"/>
              <w:b/>
              <w:sz w:val="18"/>
              <w:szCs w:val="18"/>
              <w:lang w:val="en-AU" w:eastAsia="tr-TR"/>
            </w:rPr>
            <w:fldChar w:fldCharType="end"/>
          </w:r>
          <w:r w:rsidRPr="002F78C0">
            <w:rPr>
              <w:rFonts w:ascii="Tahoma" w:hAnsi="Tahoma" w:cs="Tahoma"/>
              <w:b/>
              <w:sz w:val="18"/>
              <w:szCs w:val="18"/>
              <w:lang w:val="en-AU" w:eastAsia="tr-TR"/>
            </w:rPr>
            <w:t>/</w:t>
          </w: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NUMPAGES </w:instrText>
          </w:r>
          <w:r w:rsidRPr="002F78C0">
            <w:rPr>
              <w:rFonts w:ascii="Tahoma" w:hAnsi="Tahoma" w:cs="Tahoma"/>
              <w:b/>
              <w:sz w:val="18"/>
              <w:szCs w:val="18"/>
              <w:lang w:val="en-AU" w:eastAsia="tr-TR"/>
            </w:rPr>
            <w:fldChar w:fldCharType="separate"/>
          </w:r>
          <w:r w:rsidR="00D44214">
            <w:rPr>
              <w:rFonts w:ascii="Tahoma" w:hAnsi="Tahoma" w:cs="Tahoma"/>
              <w:b/>
              <w:noProof/>
              <w:sz w:val="18"/>
              <w:szCs w:val="18"/>
              <w:lang w:val="en-AU" w:eastAsia="tr-TR"/>
            </w:rPr>
            <w:t>3</w:t>
          </w:r>
          <w:r w:rsidRPr="002F78C0">
            <w:rPr>
              <w:rFonts w:ascii="Tahoma" w:hAnsi="Tahoma" w:cs="Tahoma"/>
              <w:b/>
              <w:sz w:val="18"/>
              <w:szCs w:val="18"/>
              <w:lang w:val="en-AU" w:eastAsia="tr-TR"/>
            </w:rPr>
            <w:fldChar w:fldCharType="end"/>
          </w:r>
        </w:p>
      </w:tc>
    </w:tr>
    <w:tr w:rsidR="002F78C0" w:rsidRPr="002F78C0" w:rsidTr="002F78C0">
      <w:trPr>
        <w:cantSplit/>
        <w:trHeight w:val="29"/>
      </w:trPr>
      <w:tc>
        <w:tcPr>
          <w:tcW w:w="4816"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3897"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1356" w:type="dxa"/>
          <w:vMerge/>
        </w:tcPr>
        <w:p w:rsidR="002F78C0" w:rsidRPr="002F78C0" w:rsidRDefault="002F78C0" w:rsidP="002F78C0">
          <w:pPr>
            <w:widowControl w:val="0"/>
            <w:tabs>
              <w:tab w:val="center" w:pos="4536"/>
              <w:tab w:val="right" w:pos="9072"/>
            </w:tabs>
            <w:jc w:val="center"/>
            <w:rPr>
              <w:sz w:val="20"/>
              <w:lang w:val="en-AU" w:eastAsia="tr-TR"/>
            </w:rPr>
          </w:pPr>
        </w:p>
      </w:tc>
    </w:tr>
  </w:tbl>
  <w:p w:rsidR="00E678D5" w:rsidRPr="002F78C0" w:rsidRDefault="00761C41" w:rsidP="00D7371C">
    <w:pPr>
      <w:pStyle w:val="Altbilgi"/>
      <w:ind w:right="360"/>
      <w:rPr>
        <w:rFonts w:ascii="Times New Roman" w:hAnsi="Times New Roman"/>
      </w:rPr>
    </w:pPr>
    <w:r>
      <w:rPr>
        <w:rFonts w:ascii="Times New Roman" w:hAnsi="Times New Roman"/>
        <w:sz w:val="16"/>
        <w:szCs w:val="16"/>
      </w:rPr>
      <w:t>KYT</w:t>
    </w:r>
    <w:r w:rsidR="00D7371C" w:rsidRPr="002F78C0">
      <w:rPr>
        <w:rFonts w:ascii="Times New Roman" w:hAnsi="Times New Roman"/>
        <w:sz w:val="16"/>
        <w:szCs w:val="16"/>
      </w:rPr>
      <w:t>-TLM-008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82" w:rsidRDefault="00341E82">
      <w:r>
        <w:separator/>
      </w:r>
    </w:p>
  </w:footnote>
  <w:footnote w:type="continuationSeparator" w:id="0">
    <w:p w:rsidR="00341E82" w:rsidRDefault="00341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856"/>
      <w:gridCol w:w="5940"/>
      <w:gridCol w:w="2269"/>
    </w:tblGrid>
    <w:tr w:rsidR="003D0F14" w:rsidTr="00D7371C">
      <w:trPr>
        <w:cantSplit/>
        <w:trHeight w:val="957"/>
      </w:trPr>
      <w:tc>
        <w:tcPr>
          <w:tcW w:w="922" w:type="pct"/>
          <w:tcBorders>
            <w:top w:val="double" w:sz="4" w:space="0" w:color="auto"/>
            <w:left w:val="double" w:sz="4" w:space="0" w:color="auto"/>
            <w:bottom w:val="double" w:sz="4" w:space="0" w:color="auto"/>
            <w:right w:val="double" w:sz="4" w:space="0" w:color="auto"/>
          </w:tcBorders>
          <w:vAlign w:val="center"/>
          <w:hideMark/>
        </w:tcPr>
        <w:p w:rsidR="003D0F14" w:rsidRDefault="003D0F14">
          <w:pPr>
            <w:spacing w:line="256" w:lineRule="auto"/>
            <w:jc w:val="center"/>
            <w:rPr>
              <w:rFonts w:ascii="Century Gothic" w:hAnsi="Century Gothic"/>
            </w:rPr>
          </w:pPr>
          <w:r>
            <w:rPr>
              <w:noProof/>
              <w:lang w:eastAsia="tr-TR"/>
            </w:rPr>
            <w:drawing>
              <wp:inline distT="0" distB="0" distL="0" distR="0" wp14:anchorId="6E268C14" wp14:editId="57D8D53F">
                <wp:extent cx="51435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2605"/>
                        </a:xfrm>
                        <a:prstGeom prst="rect">
                          <a:avLst/>
                        </a:prstGeom>
                        <a:noFill/>
                        <a:ln>
                          <a:noFill/>
                        </a:ln>
                      </pic:spPr>
                    </pic:pic>
                  </a:graphicData>
                </a:graphic>
              </wp:inline>
            </w:drawing>
          </w:r>
        </w:p>
      </w:tc>
      <w:tc>
        <w:tcPr>
          <w:tcW w:w="2951" w:type="pct"/>
          <w:tcBorders>
            <w:top w:val="double" w:sz="4" w:space="0" w:color="auto"/>
            <w:left w:val="double" w:sz="4" w:space="0" w:color="auto"/>
            <w:bottom w:val="double" w:sz="4" w:space="0" w:color="auto"/>
            <w:right w:val="double" w:sz="4" w:space="0" w:color="auto"/>
          </w:tcBorders>
          <w:vAlign w:val="center"/>
          <w:hideMark/>
        </w:tcPr>
        <w:p w:rsidR="003D0F14" w:rsidRDefault="003D0F14">
          <w:pPr>
            <w:pStyle w:val="stbilgi"/>
            <w:spacing w:line="256" w:lineRule="auto"/>
            <w:jc w:val="center"/>
            <w:rPr>
              <w:b/>
              <w:bCs/>
              <w:sz w:val="32"/>
              <w:szCs w:val="32"/>
            </w:rPr>
          </w:pPr>
          <w:r>
            <w:rPr>
              <w:b/>
              <w:bCs/>
              <w:sz w:val="32"/>
              <w:szCs w:val="32"/>
            </w:rPr>
            <w:t xml:space="preserve">YOZGAT BOZOK ÜNİVERSİTESİ </w:t>
          </w:r>
        </w:p>
        <w:p w:rsidR="003D0F14" w:rsidRDefault="00D44214" w:rsidP="00AD3B43">
          <w:pPr>
            <w:pStyle w:val="stbilgi"/>
            <w:spacing w:line="256" w:lineRule="auto"/>
            <w:jc w:val="center"/>
            <w:rPr>
              <w:b/>
              <w:bCs/>
              <w:sz w:val="32"/>
              <w:szCs w:val="32"/>
            </w:rPr>
          </w:pPr>
          <w:r>
            <w:rPr>
              <w:rFonts w:asciiTheme="minorHAnsi" w:eastAsiaTheme="minorHAnsi" w:hAnsiTheme="minorHAnsi" w:cstheme="minorBidi"/>
              <w:b/>
              <w:bCs/>
              <w:sz w:val="32"/>
              <w:szCs w:val="32"/>
            </w:rPr>
            <w:t xml:space="preserve">MONTAJ İŞLERİNDE </w:t>
          </w:r>
          <w:r w:rsidR="001A7054">
            <w:rPr>
              <w:rFonts w:asciiTheme="minorHAnsi" w:eastAsiaTheme="minorHAnsi" w:hAnsiTheme="minorHAnsi" w:cstheme="minorBidi"/>
              <w:b/>
              <w:bCs/>
              <w:sz w:val="32"/>
              <w:szCs w:val="32"/>
            </w:rPr>
            <w:t>ÇALIŞMA</w:t>
          </w:r>
          <w:r w:rsidR="00D7371C">
            <w:rPr>
              <w:rFonts w:asciiTheme="minorHAnsi" w:eastAsiaTheme="minorHAnsi" w:hAnsiTheme="minorHAnsi" w:cstheme="minorBidi"/>
              <w:b/>
              <w:bCs/>
              <w:sz w:val="32"/>
              <w:szCs w:val="32"/>
            </w:rPr>
            <w:t xml:space="preserve"> İSG TALİMATI</w:t>
          </w:r>
        </w:p>
      </w:tc>
      <w:tc>
        <w:tcPr>
          <w:tcW w:w="1127" w:type="pct"/>
          <w:tcBorders>
            <w:top w:val="double" w:sz="4" w:space="0" w:color="auto"/>
            <w:left w:val="double" w:sz="4" w:space="0" w:color="auto"/>
            <w:bottom w:val="double" w:sz="4" w:space="0" w:color="auto"/>
            <w:right w:val="double" w:sz="4" w:space="0" w:color="auto"/>
          </w:tcBorders>
        </w:tcPr>
        <w:p w:rsidR="003D0F14" w:rsidRDefault="003D0F14">
          <w:pPr>
            <w:spacing w:line="256" w:lineRule="auto"/>
            <w:rPr>
              <w:rFonts w:ascii="Times New Roman" w:hAnsi="Times New Roman"/>
              <w:sz w:val="16"/>
              <w:szCs w:val="16"/>
            </w:rPr>
          </w:pP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Doküman No:</w:t>
          </w:r>
          <w:r w:rsidR="002F78C0" w:rsidRPr="002F78C0">
            <w:rPr>
              <w:sz w:val="16"/>
              <w:szCs w:val="16"/>
            </w:rPr>
            <w:t xml:space="preserve"> </w:t>
          </w:r>
          <w:r w:rsidR="00761C41">
            <w:rPr>
              <w:rFonts w:ascii="Times New Roman" w:hAnsi="Times New Roman"/>
              <w:sz w:val="16"/>
              <w:szCs w:val="16"/>
            </w:rPr>
            <w:t>KYT</w:t>
          </w:r>
          <w:r w:rsidR="002F78C0" w:rsidRPr="002F78C0">
            <w:rPr>
              <w:rFonts w:ascii="Times New Roman" w:hAnsi="Times New Roman"/>
              <w:sz w:val="16"/>
              <w:szCs w:val="16"/>
            </w:rPr>
            <w:t>-TLM-008</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 xml:space="preserve">Yayın Tarihi: </w:t>
          </w:r>
          <w:r w:rsidR="00F54470">
            <w:rPr>
              <w:rFonts w:ascii="Times New Roman" w:hAnsi="Times New Roman"/>
              <w:sz w:val="16"/>
              <w:szCs w:val="16"/>
            </w:rPr>
            <w:t>20.08.2024</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Revizyon Tarihi: -</w:t>
          </w:r>
        </w:p>
        <w:p w:rsidR="003D0F14" w:rsidRDefault="003D0F14" w:rsidP="003D0F14">
          <w:pPr>
            <w:spacing w:line="256" w:lineRule="auto"/>
            <w:rPr>
              <w:rFonts w:ascii="Century Gothic" w:hAnsi="Century Gothic"/>
            </w:rPr>
          </w:pPr>
          <w:r w:rsidRPr="002F78C0">
            <w:rPr>
              <w:rFonts w:ascii="Times New Roman" w:hAnsi="Times New Roman"/>
              <w:sz w:val="16"/>
              <w:szCs w:val="16"/>
            </w:rPr>
            <w:t xml:space="preserve">Sayfa No: Sayfa </w:t>
          </w:r>
          <w:r w:rsidRPr="002F78C0">
            <w:rPr>
              <w:rFonts w:ascii="Times New Roman" w:hAnsi="Times New Roman"/>
              <w:b/>
              <w:sz w:val="16"/>
              <w:szCs w:val="16"/>
            </w:rPr>
            <w:fldChar w:fldCharType="begin"/>
          </w:r>
          <w:r w:rsidRPr="002F78C0">
            <w:rPr>
              <w:rFonts w:ascii="Times New Roman" w:hAnsi="Times New Roman"/>
              <w:b/>
              <w:sz w:val="16"/>
              <w:szCs w:val="16"/>
            </w:rPr>
            <w:instrText>PAGE  \* Arabic  \* MERGEFORMAT</w:instrText>
          </w:r>
          <w:r w:rsidRPr="002F78C0">
            <w:rPr>
              <w:rFonts w:ascii="Times New Roman" w:hAnsi="Times New Roman"/>
              <w:b/>
              <w:sz w:val="16"/>
              <w:szCs w:val="16"/>
            </w:rPr>
            <w:fldChar w:fldCharType="separate"/>
          </w:r>
          <w:r w:rsidR="00D44214">
            <w:rPr>
              <w:rFonts w:ascii="Times New Roman" w:hAnsi="Times New Roman"/>
              <w:b/>
              <w:noProof/>
              <w:sz w:val="16"/>
              <w:szCs w:val="16"/>
            </w:rPr>
            <w:t>3</w:t>
          </w:r>
          <w:r w:rsidRPr="002F78C0">
            <w:rPr>
              <w:rFonts w:ascii="Times New Roman" w:hAnsi="Times New Roman"/>
              <w:b/>
              <w:sz w:val="16"/>
              <w:szCs w:val="16"/>
            </w:rPr>
            <w:fldChar w:fldCharType="end"/>
          </w:r>
          <w:r w:rsidRPr="002F78C0">
            <w:rPr>
              <w:rFonts w:ascii="Times New Roman" w:hAnsi="Times New Roman"/>
              <w:sz w:val="16"/>
              <w:szCs w:val="16"/>
            </w:rPr>
            <w:t xml:space="preserve"> / </w:t>
          </w:r>
          <w:r w:rsidRPr="002F78C0">
            <w:rPr>
              <w:rFonts w:ascii="Times New Roman" w:hAnsi="Times New Roman"/>
              <w:b/>
              <w:sz w:val="16"/>
              <w:szCs w:val="16"/>
            </w:rPr>
            <w:fldChar w:fldCharType="begin"/>
          </w:r>
          <w:r w:rsidRPr="002F78C0">
            <w:rPr>
              <w:rFonts w:ascii="Times New Roman" w:hAnsi="Times New Roman"/>
              <w:b/>
              <w:sz w:val="16"/>
              <w:szCs w:val="16"/>
            </w:rPr>
            <w:instrText>NUMPAGES  \* Arabic  \* MERGEFORMAT</w:instrText>
          </w:r>
          <w:r w:rsidRPr="002F78C0">
            <w:rPr>
              <w:rFonts w:ascii="Times New Roman" w:hAnsi="Times New Roman"/>
              <w:b/>
              <w:sz w:val="16"/>
              <w:szCs w:val="16"/>
            </w:rPr>
            <w:fldChar w:fldCharType="separate"/>
          </w:r>
          <w:r w:rsidR="00D44214">
            <w:rPr>
              <w:rFonts w:ascii="Times New Roman" w:hAnsi="Times New Roman"/>
              <w:b/>
              <w:noProof/>
              <w:sz w:val="16"/>
              <w:szCs w:val="16"/>
            </w:rPr>
            <w:t>3</w:t>
          </w:r>
          <w:r w:rsidRPr="002F78C0">
            <w:rPr>
              <w:rFonts w:ascii="Times New Roman" w:hAnsi="Times New Roman"/>
              <w:b/>
              <w:sz w:val="16"/>
              <w:szCs w:val="16"/>
            </w:rPr>
            <w:fldChar w:fldCharType="end"/>
          </w: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FE1BDB"/>
    <w:multiLevelType w:val="hybridMultilevel"/>
    <w:tmpl w:val="A4D04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A5B56C9"/>
    <w:multiLevelType w:val="hybridMultilevel"/>
    <w:tmpl w:val="F588F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A35CAB"/>
    <w:multiLevelType w:val="hybridMultilevel"/>
    <w:tmpl w:val="9B163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041F0003">
      <w:start w:val="1"/>
      <w:numFmt w:val="bullet"/>
      <w:lvlText w:val="o"/>
      <w:lvlJc w:val="left"/>
      <w:pPr>
        <w:ind w:left="2586" w:hanging="360"/>
      </w:pPr>
      <w:rPr>
        <w:rFonts w:ascii="Courier New" w:hAnsi="Courier New" w:cs="Courier New" w:hint="default"/>
      </w:rPr>
    </w:lvl>
    <w:lvl w:ilvl="2" w:tplc="041F0005">
      <w:start w:val="1"/>
      <w:numFmt w:val="bullet"/>
      <w:lvlText w:val=""/>
      <w:lvlJc w:val="left"/>
      <w:pPr>
        <w:ind w:left="3306" w:hanging="360"/>
      </w:pPr>
      <w:rPr>
        <w:rFonts w:ascii="Wingdings" w:hAnsi="Wingdings" w:hint="default"/>
      </w:rPr>
    </w:lvl>
    <w:lvl w:ilvl="3" w:tplc="041F0001">
      <w:start w:val="1"/>
      <w:numFmt w:val="bullet"/>
      <w:lvlText w:val=""/>
      <w:lvlJc w:val="left"/>
      <w:pPr>
        <w:ind w:left="4026" w:hanging="360"/>
      </w:pPr>
      <w:rPr>
        <w:rFonts w:ascii="Symbol" w:hAnsi="Symbol" w:hint="default"/>
      </w:rPr>
    </w:lvl>
    <w:lvl w:ilvl="4" w:tplc="041F0003">
      <w:start w:val="1"/>
      <w:numFmt w:val="bullet"/>
      <w:lvlText w:val="o"/>
      <w:lvlJc w:val="left"/>
      <w:pPr>
        <w:ind w:left="4746" w:hanging="360"/>
      </w:pPr>
      <w:rPr>
        <w:rFonts w:ascii="Courier New" w:hAnsi="Courier New" w:cs="Courier New" w:hint="default"/>
      </w:rPr>
    </w:lvl>
    <w:lvl w:ilvl="5" w:tplc="041F0005">
      <w:start w:val="1"/>
      <w:numFmt w:val="bullet"/>
      <w:lvlText w:val=""/>
      <w:lvlJc w:val="left"/>
      <w:pPr>
        <w:ind w:left="5466" w:hanging="360"/>
      </w:pPr>
      <w:rPr>
        <w:rFonts w:ascii="Wingdings" w:hAnsi="Wingdings" w:hint="default"/>
      </w:rPr>
    </w:lvl>
    <w:lvl w:ilvl="6" w:tplc="041F0001">
      <w:start w:val="1"/>
      <w:numFmt w:val="bullet"/>
      <w:lvlText w:val=""/>
      <w:lvlJc w:val="left"/>
      <w:pPr>
        <w:ind w:left="6186" w:hanging="360"/>
      </w:pPr>
      <w:rPr>
        <w:rFonts w:ascii="Symbol" w:hAnsi="Symbol" w:hint="default"/>
      </w:rPr>
    </w:lvl>
    <w:lvl w:ilvl="7" w:tplc="041F0003">
      <w:start w:val="1"/>
      <w:numFmt w:val="bullet"/>
      <w:lvlText w:val="o"/>
      <w:lvlJc w:val="left"/>
      <w:pPr>
        <w:ind w:left="6906" w:hanging="360"/>
      </w:pPr>
      <w:rPr>
        <w:rFonts w:ascii="Courier New" w:hAnsi="Courier New" w:cs="Courier New" w:hint="default"/>
      </w:rPr>
    </w:lvl>
    <w:lvl w:ilvl="8" w:tplc="041F0005">
      <w:start w:val="1"/>
      <w:numFmt w:val="bullet"/>
      <w:lvlText w:val=""/>
      <w:lvlJc w:val="left"/>
      <w:pPr>
        <w:ind w:left="7626" w:hanging="360"/>
      </w:pPr>
      <w:rPr>
        <w:rFonts w:ascii="Wingdings" w:hAnsi="Wingdings" w:hint="default"/>
      </w:rPr>
    </w:lvl>
  </w:abstractNum>
  <w:abstractNum w:abstractNumId="9">
    <w:nsid w:val="23D27072"/>
    <w:multiLevelType w:val="hybridMultilevel"/>
    <w:tmpl w:val="25D4AFE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5A046A"/>
    <w:multiLevelType w:val="hybridMultilevel"/>
    <w:tmpl w:val="EF460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15">
    <w:nsid w:val="3FA60C99"/>
    <w:multiLevelType w:val="hybridMultilevel"/>
    <w:tmpl w:val="EDB851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48187286"/>
    <w:multiLevelType w:val="hybridMultilevel"/>
    <w:tmpl w:val="9F482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AEC0836"/>
    <w:multiLevelType w:val="hybridMultilevel"/>
    <w:tmpl w:val="3A9247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F095BA5"/>
    <w:multiLevelType w:val="hybridMultilevel"/>
    <w:tmpl w:val="0F92D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69B4A8D"/>
    <w:multiLevelType w:val="hybridMultilevel"/>
    <w:tmpl w:val="B33C72E8"/>
    <w:lvl w:ilvl="0" w:tplc="041F000F">
      <w:start w:val="1"/>
      <w:numFmt w:val="decimal"/>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22">
    <w:nsid w:val="57FE7836"/>
    <w:multiLevelType w:val="hybridMultilevel"/>
    <w:tmpl w:val="08BA4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26">
    <w:nsid w:val="64B3056D"/>
    <w:multiLevelType w:val="hybridMultilevel"/>
    <w:tmpl w:val="97366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8">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20"/>
  </w:num>
  <w:num w:numId="3">
    <w:abstractNumId w:val="13"/>
  </w:num>
  <w:num w:numId="4">
    <w:abstractNumId w:val="3"/>
  </w:num>
  <w:num w:numId="5">
    <w:abstractNumId w:val="16"/>
  </w:num>
  <w:num w:numId="6">
    <w:abstractNumId w:val="28"/>
  </w:num>
  <w:num w:numId="7">
    <w:abstractNumId w:val="12"/>
  </w:num>
  <w:num w:numId="8">
    <w:abstractNumId w:val="27"/>
  </w:num>
  <w:num w:numId="9">
    <w:abstractNumId w:val="23"/>
  </w:num>
  <w:num w:numId="10">
    <w:abstractNumId w:val="0"/>
  </w:num>
  <w:num w:numId="11">
    <w:abstractNumId w:val="7"/>
  </w:num>
  <w:num w:numId="12">
    <w:abstractNumId w:val="30"/>
  </w:num>
  <w:num w:numId="13">
    <w:abstractNumId w:val="32"/>
  </w:num>
  <w:num w:numId="14">
    <w:abstractNumId w:val="3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9"/>
  </w:num>
  <w:num w:numId="18">
    <w:abstractNumId w:val="10"/>
  </w:num>
  <w:num w:numId="19">
    <w:abstractNumId w:val="4"/>
  </w:num>
  <w:num w:numId="20">
    <w:abstractNumId w:val="22"/>
  </w:num>
  <w:num w:numId="21">
    <w:abstractNumId w:val="15"/>
  </w:num>
  <w:num w:numId="22">
    <w:abstractNumId w:val="5"/>
  </w:num>
  <w:num w:numId="23">
    <w:abstractNumId w:val="17"/>
  </w:num>
  <w:num w:numId="24">
    <w:abstractNumId w:val="1"/>
  </w:num>
  <w:num w:numId="25">
    <w:abstractNumId w:val="11"/>
  </w:num>
  <w:num w:numId="26">
    <w:abstractNumId w:val="26"/>
  </w:num>
  <w:num w:numId="27">
    <w:abstractNumId w:val="18"/>
  </w:num>
  <w:num w:numId="28">
    <w:abstractNumId w:val="19"/>
  </w:num>
  <w:num w:numId="29">
    <w:abstractNumId w:val="9"/>
  </w:num>
  <w:num w:numId="30">
    <w:abstractNumId w:val="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lvlOverride w:ilvl="2"/>
    <w:lvlOverride w:ilvl="3"/>
    <w:lvlOverride w:ilvl="4"/>
    <w:lvlOverride w:ilvl="5"/>
    <w:lvlOverride w:ilvl="6"/>
    <w:lvlOverride w:ilvl="7"/>
    <w:lvlOverride w:ilvl="8"/>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3378B"/>
    <w:rsid w:val="0004547C"/>
    <w:rsid w:val="000555F7"/>
    <w:rsid w:val="00061104"/>
    <w:rsid w:val="000638DB"/>
    <w:rsid w:val="00076E64"/>
    <w:rsid w:val="000B7CF3"/>
    <w:rsid w:val="000D1503"/>
    <w:rsid w:val="000D54D9"/>
    <w:rsid w:val="000E43F4"/>
    <w:rsid w:val="001117EA"/>
    <w:rsid w:val="00122899"/>
    <w:rsid w:val="00126409"/>
    <w:rsid w:val="00136CD1"/>
    <w:rsid w:val="00145D13"/>
    <w:rsid w:val="0015748C"/>
    <w:rsid w:val="001A7054"/>
    <w:rsid w:val="001D55D5"/>
    <w:rsid w:val="001F5C66"/>
    <w:rsid w:val="001F6956"/>
    <w:rsid w:val="00227BD7"/>
    <w:rsid w:val="002321A1"/>
    <w:rsid w:val="00254DBF"/>
    <w:rsid w:val="002710E1"/>
    <w:rsid w:val="00282D2F"/>
    <w:rsid w:val="00285166"/>
    <w:rsid w:val="00296AB0"/>
    <w:rsid w:val="002A2AF9"/>
    <w:rsid w:val="002F78C0"/>
    <w:rsid w:val="00306008"/>
    <w:rsid w:val="0033030E"/>
    <w:rsid w:val="00341E82"/>
    <w:rsid w:val="00342A22"/>
    <w:rsid w:val="00343888"/>
    <w:rsid w:val="00364377"/>
    <w:rsid w:val="00365FB6"/>
    <w:rsid w:val="0039467D"/>
    <w:rsid w:val="003A695E"/>
    <w:rsid w:val="003B0473"/>
    <w:rsid w:val="003C74CB"/>
    <w:rsid w:val="003D0F14"/>
    <w:rsid w:val="003D3992"/>
    <w:rsid w:val="003D5E35"/>
    <w:rsid w:val="003E192B"/>
    <w:rsid w:val="003E5C37"/>
    <w:rsid w:val="004036C7"/>
    <w:rsid w:val="004051C4"/>
    <w:rsid w:val="0041351D"/>
    <w:rsid w:val="0042025B"/>
    <w:rsid w:val="0044445B"/>
    <w:rsid w:val="00450B49"/>
    <w:rsid w:val="0048007E"/>
    <w:rsid w:val="00490A60"/>
    <w:rsid w:val="00492053"/>
    <w:rsid w:val="00494340"/>
    <w:rsid w:val="0049621B"/>
    <w:rsid w:val="004A7F8B"/>
    <w:rsid w:val="004B01CE"/>
    <w:rsid w:val="004C591D"/>
    <w:rsid w:val="004D0F21"/>
    <w:rsid w:val="004D5EF3"/>
    <w:rsid w:val="004E3300"/>
    <w:rsid w:val="0054640B"/>
    <w:rsid w:val="0056141D"/>
    <w:rsid w:val="00564D7D"/>
    <w:rsid w:val="00572AD8"/>
    <w:rsid w:val="00587B36"/>
    <w:rsid w:val="005977A7"/>
    <w:rsid w:val="005B112C"/>
    <w:rsid w:val="005B11BC"/>
    <w:rsid w:val="005C2378"/>
    <w:rsid w:val="005E2673"/>
    <w:rsid w:val="00612B3A"/>
    <w:rsid w:val="006239CA"/>
    <w:rsid w:val="00631AED"/>
    <w:rsid w:val="006750C3"/>
    <w:rsid w:val="0067568F"/>
    <w:rsid w:val="006766F1"/>
    <w:rsid w:val="006B6F54"/>
    <w:rsid w:val="006D6884"/>
    <w:rsid w:val="006E2E3E"/>
    <w:rsid w:val="006F019C"/>
    <w:rsid w:val="006F3C80"/>
    <w:rsid w:val="006F6120"/>
    <w:rsid w:val="00707F57"/>
    <w:rsid w:val="00733B15"/>
    <w:rsid w:val="00761C41"/>
    <w:rsid w:val="007773AB"/>
    <w:rsid w:val="007825CB"/>
    <w:rsid w:val="007904AE"/>
    <w:rsid w:val="007C10EF"/>
    <w:rsid w:val="007E57D7"/>
    <w:rsid w:val="007E6DBB"/>
    <w:rsid w:val="007F55A5"/>
    <w:rsid w:val="00800E2C"/>
    <w:rsid w:val="0080693B"/>
    <w:rsid w:val="00806BBB"/>
    <w:rsid w:val="00807898"/>
    <w:rsid w:val="00811302"/>
    <w:rsid w:val="008173B3"/>
    <w:rsid w:val="00832215"/>
    <w:rsid w:val="008356B9"/>
    <w:rsid w:val="00846862"/>
    <w:rsid w:val="008552FC"/>
    <w:rsid w:val="00877863"/>
    <w:rsid w:val="008B2DB2"/>
    <w:rsid w:val="008B395A"/>
    <w:rsid w:val="0090564D"/>
    <w:rsid w:val="0093347D"/>
    <w:rsid w:val="00960B88"/>
    <w:rsid w:val="009D2672"/>
    <w:rsid w:val="009E1B63"/>
    <w:rsid w:val="009F65ED"/>
    <w:rsid w:val="009F72F0"/>
    <w:rsid w:val="00A532A6"/>
    <w:rsid w:val="00A657AB"/>
    <w:rsid w:val="00A66EC6"/>
    <w:rsid w:val="00A72ECE"/>
    <w:rsid w:val="00A7683D"/>
    <w:rsid w:val="00A76B95"/>
    <w:rsid w:val="00A86108"/>
    <w:rsid w:val="00AA6846"/>
    <w:rsid w:val="00AB2C16"/>
    <w:rsid w:val="00AB7EE7"/>
    <w:rsid w:val="00AD1019"/>
    <w:rsid w:val="00AD3B43"/>
    <w:rsid w:val="00B12354"/>
    <w:rsid w:val="00B34D69"/>
    <w:rsid w:val="00B45026"/>
    <w:rsid w:val="00B645E3"/>
    <w:rsid w:val="00B66890"/>
    <w:rsid w:val="00B75EB5"/>
    <w:rsid w:val="00B8479A"/>
    <w:rsid w:val="00B9444A"/>
    <w:rsid w:val="00BA0BCB"/>
    <w:rsid w:val="00BB0DA7"/>
    <w:rsid w:val="00BC4DCC"/>
    <w:rsid w:val="00BE2E6D"/>
    <w:rsid w:val="00BF038E"/>
    <w:rsid w:val="00C436F8"/>
    <w:rsid w:val="00C52330"/>
    <w:rsid w:val="00C56D6E"/>
    <w:rsid w:val="00C941AD"/>
    <w:rsid w:val="00C9575D"/>
    <w:rsid w:val="00CA42BC"/>
    <w:rsid w:val="00CA6D49"/>
    <w:rsid w:val="00CB4A93"/>
    <w:rsid w:val="00CD7B6B"/>
    <w:rsid w:val="00CE3D67"/>
    <w:rsid w:val="00CF6068"/>
    <w:rsid w:val="00D3719C"/>
    <w:rsid w:val="00D44214"/>
    <w:rsid w:val="00D666A9"/>
    <w:rsid w:val="00D7371C"/>
    <w:rsid w:val="00DB324C"/>
    <w:rsid w:val="00DC18F4"/>
    <w:rsid w:val="00DE5AEC"/>
    <w:rsid w:val="00E15D2F"/>
    <w:rsid w:val="00E30B8D"/>
    <w:rsid w:val="00E404FE"/>
    <w:rsid w:val="00E46F80"/>
    <w:rsid w:val="00E53B68"/>
    <w:rsid w:val="00E54933"/>
    <w:rsid w:val="00E611A0"/>
    <w:rsid w:val="00E678D5"/>
    <w:rsid w:val="00E80936"/>
    <w:rsid w:val="00EC5A13"/>
    <w:rsid w:val="00EE2338"/>
    <w:rsid w:val="00EF09F2"/>
    <w:rsid w:val="00F02B95"/>
    <w:rsid w:val="00F20360"/>
    <w:rsid w:val="00F23902"/>
    <w:rsid w:val="00F50483"/>
    <w:rsid w:val="00F54470"/>
    <w:rsid w:val="00F703A1"/>
    <w:rsid w:val="00F90595"/>
    <w:rsid w:val="00F9598D"/>
    <w:rsid w:val="00FC1216"/>
    <w:rsid w:val="00FD5F22"/>
    <w:rsid w:val="00FD7F61"/>
    <w:rsid w:val="00FE1B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043">
      <w:bodyDiv w:val="1"/>
      <w:marLeft w:val="0"/>
      <w:marRight w:val="0"/>
      <w:marTop w:val="0"/>
      <w:marBottom w:val="0"/>
      <w:divBdr>
        <w:top w:val="none" w:sz="0" w:space="0" w:color="auto"/>
        <w:left w:val="none" w:sz="0" w:space="0" w:color="auto"/>
        <w:bottom w:val="none" w:sz="0" w:space="0" w:color="auto"/>
        <w:right w:val="none" w:sz="0" w:space="0" w:color="auto"/>
      </w:divBdr>
    </w:div>
    <w:div w:id="471095877">
      <w:bodyDiv w:val="1"/>
      <w:marLeft w:val="0"/>
      <w:marRight w:val="0"/>
      <w:marTop w:val="0"/>
      <w:marBottom w:val="0"/>
      <w:divBdr>
        <w:top w:val="none" w:sz="0" w:space="0" w:color="auto"/>
        <w:left w:val="none" w:sz="0" w:space="0" w:color="auto"/>
        <w:bottom w:val="none" w:sz="0" w:space="0" w:color="auto"/>
        <w:right w:val="none" w:sz="0" w:space="0" w:color="auto"/>
      </w:divBdr>
    </w:div>
    <w:div w:id="760637705">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454666684">
      <w:bodyDiv w:val="1"/>
      <w:marLeft w:val="0"/>
      <w:marRight w:val="0"/>
      <w:marTop w:val="0"/>
      <w:marBottom w:val="0"/>
      <w:divBdr>
        <w:top w:val="none" w:sz="0" w:space="0" w:color="auto"/>
        <w:left w:val="none" w:sz="0" w:space="0" w:color="auto"/>
        <w:bottom w:val="none" w:sz="0" w:space="0" w:color="auto"/>
        <w:right w:val="none" w:sz="0" w:space="0" w:color="auto"/>
      </w:divBdr>
    </w:div>
    <w:div w:id="1639412501">
      <w:bodyDiv w:val="1"/>
      <w:marLeft w:val="0"/>
      <w:marRight w:val="0"/>
      <w:marTop w:val="0"/>
      <w:marBottom w:val="0"/>
      <w:divBdr>
        <w:top w:val="none" w:sz="0" w:space="0" w:color="auto"/>
        <w:left w:val="none" w:sz="0" w:space="0" w:color="auto"/>
        <w:bottom w:val="none" w:sz="0" w:space="0" w:color="auto"/>
        <w:right w:val="none" w:sz="0" w:space="0" w:color="auto"/>
      </w:divBdr>
    </w:div>
    <w:div w:id="1699499685">
      <w:bodyDiv w:val="1"/>
      <w:marLeft w:val="0"/>
      <w:marRight w:val="0"/>
      <w:marTop w:val="0"/>
      <w:marBottom w:val="0"/>
      <w:divBdr>
        <w:top w:val="none" w:sz="0" w:space="0" w:color="auto"/>
        <w:left w:val="none" w:sz="0" w:space="0" w:color="auto"/>
        <w:bottom w:val="none" w:sz="0" w:space="0" w:color="auto"/>
        <w:right w:val="none" w:sz="0" w:space="0" w:color="auto"/>
      </w:divBdr>
    </w:div>
    <w:div w:id="17620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635D-504D-44E9-A34A-80DA7B6D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CASPER</cp:lastModifiedBy>
  <cp:revision>4</cp:revision>
  <cp:lastPrinted>2010-12-20T21:35:00Z</cp:lastPrinted>
  <dcterms:created xsi:type="dcterms:W3CDTF">2025-04-26T18:44:00Z</dcterms:created>
  <dcterms:modified xsi:type="dcterms:W3CDTF">2025-04-26T19:37:00Z</dcterms:modified>
</cp:coreProperties>
</file>