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E4C" w:rsidRDefault="00EE5E4C" w:rsidP="00EE5E4C">
      <w:r>
        <w:t>### ELECTRICAL WORK OCCUPATIONAL HEALTH AND SAFETY INSTRUCTIONS</w:t>
      </w:r>
    </w:p>
    <w:p w:rsidR="00EE5E4C" w:rsidRDefault="00EE5E4C" w:rsidP="00EE5E4C"/>
    <w:p w:rsidR="00EE5E4C" w:rsidRDefault="00EE5E4C" w:rsidP="00EE5E4C">
      <w:r>
        <w:t>1. Only authorized personnel should enter areas where the main electrical installation is located.</w:t>
      </w:r>
    </w:p>
    <w:p w:rsidR="00EE5E4C" w:rsidRDefault="00EE5E4C" w:rsidP="00EE5E4C">
      <w:r>
        <w:t>2. The use of electrical installations that do not comply with technical requirements shall not be permitted.</w:t>
      </w:r>
    </w:p>
    <w:p w:rsidR="00EE5E4C" w:rsidRDefault="00EE5E4C" w:rsidP="00EE5E4C">
      <w:r>
        <w:t>3. Any modifications or repairs to the electrical internal installations of existing buildings must comply with the General Technical Specifications and Principles of Application for Electrical Installations.</w:t>
      </w:r>
    </w:p>
    <w:p w:rsidR="00EE5E4C" w:rsidRDefault="00EE5E4C" w:rsidP="00EE5E4C">
      <w:r>
        <w:t>4. Work must not be carried out on energized electrical systems, and work must not begin until it has been confirmed that the power has been disconnected.</w:t>
      </w:r>
    </w:p>
    <w:p w:rsidR="00EE5E4C" w:rsidRDefault="00EE5E4C" w:rsidP="00EE5E4C">
      <w:r>
        <w:t>5. Before starting work, appropriate Personal Protective Equipment (PPE) suitable for the work area must be used.</w:t>
      </w:r>
    </w:p>
    <w:p w:rsidR="00EE5E4C" w:rsidRDefault="00EE5E4C" w:rsidP="00EE5E4C">
      <w:r>
        <w:t>6. Materials must not be stored in a manner that obstructs access to electrical panels, control boxes, or emergency switches. Materials that may impede passage must not be left in front of electrical panels.</w:t>
      </w:r>
    </w:p>
    <w:p w:rsidR="00EE5E4C" w:rsidRDefault="00EE5E4C" w:rsidP="00EE5E4C">
      <w:r>
        <w:t>7. Cable ducts containing electrical cables must be kept dry.</w:t>
      </w:r>
    </w:p>
    <w:p w:rsidR="00EE5E4C" w:rsidRDefault="00EE5E4C" w:rsidP="00EE5E4C">
      <w:r>
        <w:t>8. Except during repair work, transformer substation doors, electrical panel room doors, and panel covers must be kept closed and locked. Hazard warning signs must be displayed in these areas.</w:t>
      </w:r>
    </w:p>
    <w:p w:rsidR="00EE5E4C" w:rsidRDefault="00EE5E4C" w:rsidP="00EE5E4C">
      <w:r>
        <w:t>9. All electrical panels must be grounded.</w:t>
      </w:r>
    </w:p>
    <w:p w:rsidR="00EE5E4C" w:rsidRDefault="00EE5E4C" w:rsidP="00EE5E4C">
      <w:r>
        <w:t>10. Residual current devices (RCDs) rated at 300 mA must be installed in main panels and 30 mA RCDs in floor distribution panels. RCDs must not be deactivated.</w:t>
      </w:r>
    </w:p>
    <w:p w:rsidR="00EE5E4C" w:rsidRDefault="00EE5E4C" w:rsidP="00EE5E4C">
      <w:r>
        <w:t>11. When using electrical tools, do not stand on wet or damp surfaces.</w:t>
      </w:r>
    </w:p>
    <w:p w:rsidR="00EE5E4C" w:rsidRDefault="00EE5E4C" w:rsidP="00EE5E4C">
      <w:r>
        <w:t>12. Necessary precautions must be taken to prevent electrical cables from causing trips and falls.</w:t>
      </w:r>
    </w:p>
    <w:p w:rsidR="00EE5E4C" w:rsidRDefault="00EE5E4C" w:rsidP="00EE5E4C">
      <w:r>
        <w:t>13. When the power is disconnected, a warning sign must be placed on the electrical panel or switch.</w:t>
      </w:r>
    </w:p>
    <w:p w:rsidR="00EE5E4C" w:rsidRDefault="00EE5E4C" w:rsidP="00EE5E4C">
      <w:r>
        <w:t>14. When defective equipment is identified, it must immediately be taken out of service.</w:t>
      </w:r>
    </w:p>
    <w:p w:rsidR="00EE5E4C" w:rsidRDefault="00EE5E4C" w:rsidP="00EE5E4C">
      <w:r>
        <w:t>15. Appropriate warning signs must be posted on all electrical panels and power sources.</w:t>
      </w:r>
    </w:p>
    <w:p w:rsidR="00EE5E4C" w:rsidRDefault="00EE5E4C" w:rsidP="00EE5E4C">
      <w:r>
        <w:lastRenderedPageBreak/>
        <w:t>16. Electrical cables must be properly installed; damaged plugs and sockets must be repaired, and fuses must be kept inside enclosed cabinets.</w:t>
      </w:r>
    </w:p>
    <w:p w:rsidR="00EE5E4C" w:rsidRDefault="00EE5E4C" w:rsidP="00EE5E4C">
      <w:r>
        <w:t>17. In damp and wet areas such as large kitchens, dishwashing areas, cold storage rooms, water pump rooms, boiler rooms, and laundries, as well as in dusty areas where there is a risk of flash fire or explosion:</w:t>
      </w:r>
    </w:p>
    <w:p w:rsidR="00EE5E4C" w:rsidRDefault="00EE5E4C" w:rsidP="00EE5E4C">
      <w:r>
        <w:t xml:space="preserve">    a. Lighting fixtures, plugs and sockets, and switches must be of a type that is fully protected against water droplets and dust.</w:t>
      </w:r>
    </w:p>
    <w:p w:rsidR="00EE5E4C" w:rsidRDefault="00EE5E4C" w:rsidP="00EE5E4C">
      <w:r>
        <w:t xml:space="preserve">    b. Fuses must be located outside the hazardous area.</w:t>
      </w:r>
    </w:p>
    <w:p w:rsidR="00EE5E4C" w:rsidRDefault="00EE5E4C" w:rsidP="00EE5E4C">
      <w:r>
        <w:t xml:space="preserve">    c. Exposed metal parts subject to corrosive steam and fumes must be protected against corrosion using protective paint or durable materials.</w:t>
      </w:r>
    </w:p>
    <w:p w:rsidR="00EE5E4C" w:rsidRDefault="00EE5E4C" w:rsidP="00EE5E4C">
      <w:r>
        <w:t>18. In natural gas-fired boiler rooms, the electrical distribution panel from which power is supplied must be of the explosion- and spark-proof, watertight type. The control buttons must be mounted on the front panel cover and must be operated to switch the system on and off without opening the panel cover.</w:t>
      </w:r>
    </w:p>
    <w:p w:rsidR="00DB6842" w:rsidRDefault="00EE5E4C" w:rsidP="00EE5E4C">
      <w:r>
        <w:t>19. In boiler rooms, lighting systems shall be installed using watertight fluorescent or gasketed globe-type fixtures, either suspended at least 50 cm from the ceiling or positioned below the level of the upper ventilation openings, or installed on the side walls. The electrical installation shall be of the **antigron** type.</w:t>
      </w:r>
    </w:p>
    <w:p w:rsidR="00DB6842" w:rsidRDefault="00DB6842" w:rsidP="00DB6842"/>
    <w:p w:rsidR="00DB6842" w:rsidRDefault="00DB6842" w:rsidP="00DB6842"/>
    <w:p w:rsidR="00EE5E4C" w:rsidRDefault="00EE5E4C" w:rsidP="00EE5E4C">
      <w:r>
        <w:t xml:space="preserve">ACKNOWLEDGED BY </w:t>
      </w:r>
      <w:r>
        <w:tab/>
      </w:r>
      <w:r>
        <w:tab/>
      </w:r>
      <w:r>
        <w:tab/>
      </w:r>
      <w:r>
        <w:tab/>
      </w:r>
      <w:r>
        <w:tab/>
      </w:r>
      <w:r>
        <w:tab/>
      </w:r>
      <w:r>
        <w:tab/>
        <w:t xml:space="preserve">NOTIFIED BY </w:t>
      </w:r>
    </w:p>
    <w:p w:rsidR="00EE5E4C" w:rsidRDefault="00EE5E4C" w:rsidP="00EE5E4C">
      <w:r>
        <w:t xml:space="preserve">Full Name: </w:t>
      </w:r>
      <w:r>
        <w:tab/>
      </w:r>
      <w:r>
        <w:tab/>
      </w:r>
      <w:r>
        <w:tab/>
      </w:r>
      <w:r>
        <w:tab/>
      </w:r>
      <w:r>
        <w:tab/>
      </w:r>
      <w:r>
        <w:tab/>
      </w:r>
      <w:r>
        <w:tab/>
      </w:r>
      <w:r>
        <w:tab/>
        <w:t xml:space="preserve">Full Name: </w:t>
      </w:r>
    </w:p>
    <w:p w:rsidR="00EE5E4C" w:rsidRDefault="00EE5E4C" w:rsidP="00EE5E4C">
      <w:r>
        <w:t xml:space="preserve">Signature: </w:t>
      </w:r>
      <w:r>
        <w:tab/>
      </w:r>
      <w:r>
        <w:tab/>
      </w:r>
      <w:r>
        <w:tab/>
      </w:r>
      <w:r>
        <w:tab/>
      </w:r>
      <w:r>
        <w:tab/>
      </w:r>
      <w:r>
        <w:tab/>
      </w:r>
      <w:r>
        <w:tab/>
        <w:t xml:space="preserve">           </w:t>
      </w:r>
      <w:r>
        <w:tab/>
        <w:t>Signature:</w:t>
      </w:r>
    </w:p>
    <w:p w:rsidR="00DB6842" w:rsidRDefault="00EE5E4C" w:rsidP="00EE5E4C">
      <w:r>
        <w:t xml:space="preserve">Date: </w:t>
      </w:r>
      <w:r>
        <w:tab/>
      </w:r>
      <w:r>
        <w:tab/>
      </w:r>
      <w:r>
        <w:tab/>
      </w:r>
      <w:r>
        <w:tab/>
      </w:r>
      <w:r>
        <w:tab/>
      </w:r>
      <w:r>
        <w:tab/>
      </w:r>
      <w:r>
        <w:tab/>
      </w:r>
      <w:r>
        <w:tab/>
      </w:r>
      <w:r>
        <w:tab/>
        <w:t>Date:</w:t>
      </w:r>
    </w:p>
    <w:p w:rsidR="00837776" w:rsidRDefault="00837776" w:rsidP="00DB6842"/>
    <w:p w:rsidR="00837776" w:rsidRDefault="00837776" w:rsidP="00DB6842"/>
    <w:p w:rsidR="00EE5E4C" w:rsidRDefault="00EE5E4C" w:rsidP="00DB6842">
      <w:bookmarkStart w:id="0" w:name="_GoBack"/>
      <w:bookmarkEnd w:id="0"/>
    </w:p>
    <w:p w:rsidR="00EE5E4C" w:rsidRDefault="00EE5E4C" w:rsidP="00EE5E4C">
      <w:r>
        <w:lastRenderedPageBreak/>
        <w:t>### HIGH-VOLTAGE WORK OCCUPATIONAL HEALTH AND SAFETY INSTRUCTIONS</w:t>
      </w:r>
    </w:p>
    <w:p w:rsidR="00EE5E4C" w:rsidRDefault="00EE5E4C" w:rsidP="00EE5E4C"/>
    <w:p w:rsidR="00EE5E4C" w:rsidRDefault="00EE5E4C" w:rsidP="00EE5E4C">
      <w:r>
        <w:t>1. Only authorized personnel may perform work on electrical panels and installations.</w:t>
      </w:r>
    </w:p>
    <w:p w:rsidR="00EE5E4C" w:rsidRDefault="00EE5E4C" w:rsidP="00EE5E4C">
      <w:r>
        <w:t>2. Personnel without an EKAT certificate must not be assigned to work on High Voltage (HV) distribution panels.</w:t>
      </w:r>
    </w:p>
    <w:p w:rsidR="00EE5E4C" w:rsidRDefault="00EE5E4C" w:rsidP="00EE5E4C">
      <w:r>
        <w:t>3. When working on HV distribution panels or in transformer areas, always have the required Personal Protective Equipment (PPE) with you and use it (HV: insulating safety shoes and gloves, insulating hard hat, voltage detector, insulating mat or stand, flashlight).</w:t>
      </w:r>
    </w:p>
    <w:p w:rsidR="00EE5E4C" w:rsidRDefault="00EE5E4C" w:rsidP="00EE5E4C">
      <w:r>
        <w:t>4. When working in transformer substations where fire extinguishers are not available, keep portable dry chemical powder fire extinguishers with you for use if necessary.</w:t>
      </w:r>
    </w:p>
    <w:p w:rsidR="00EE5E4C" w:rsidRDefault="00EE5E4C" w:rsidP="00EE5E4C">
      <w:r>
        <w:t>5. **WORKING ON ENERGIZED EQUIPMENT IS PROHIBITED!** Disconnect the power supply to the section where work will be performed and take the necessary precautions to prevent accidental re-energization during the work.</w:t>
      </w:r>
    </w:p>
    <w:p w:rsidR="00EE5E4C" w:rsidRDefault="00EE5E4C" w:rsidP="00EE5E4C">
      <w:r>
        <w:t>6. During work, disconnect or have the power disconnected from the upstream transformer substation or energy supply point, such as a TEİAŞ transformer substation, and ground the line until the work is completed.</w:t>
      </w:r>
    </w:p>
    <w:p w:rsidR="00EE5E4C" w:rsidRDefault="00EE5E4C" w:rsidP="00EE5E4C">
      <w:r>
        <w:t>7. In modular-type cells (closed-type systems), the incoming cell must never be grounded before the power has been disconnected from the upstream substation.</w:t>
      </w:r>
    </w:p>
    <w:p w:rsidR="00EE5E4C" w:rsidRDefault="00EE5E4C" w:rsidP="00EE5E4C">
      <w:r>
        <w:t>8. Do not open the transformer room door while the transformer is energized.</w:t>
      </w:r>
    </w:p>
    <w:p w:rsidR="00EE5E4C" w:rsidRDefault="00EE5E4C" w:rsidP="00EE5E4C">
      <w:r>
        <w:t>9. When the transformers are de-energized, do not pass the safe approach distance until the absence of voltage has been verified using a neon voltage tester.</w:t>
      </w:r>
    </w:p>
    <w:p w:rsidR="00EE5E4C" w:rsidRDefault="00EE5E4C" w:rsidP="00EE5E4C">
      <w:r>
        <w:t>10. Always check for the presence of voltage using a neon voltage tester before performing any operation.</w:t>
      </w:r>
    </w:p>
    <w:p w:rsidR="00EE5E4C" w:rsidRDefault="00EE5E4C" w:rsidP="00EE5E4C">
      <w:r>
        <w:t>11. Inspect the work area and begin work only after determining that it is suitable for safe working. Remove unnecessary materials from the work area.</w:t>
      </w:r>
    </w:p>
    <w:p w:rsidR="00EE5E4C" w:rsidRDefault="00EE5E4C" w:rsidP="00EE5E4C">
      <w:r>
        <w:t>12. Tools and equipment used during the work shall be used and stored in a manner that does not interfere with safe working. Completed tools and equipment must not be left carelessly.</w:t>
      </w:r>
    </w:p>
    <w:p w:rsidR="00EE5E4C" w:rsidRDefault="00EE5E4C" w:rsidP="00EE5E4C">
      <w:r>
        <w:lastRenderedPageBreak/>
        <w:t>13. Materials must not be stored in a manner that obstructs access to electrical panels, control boxes, or emergency switches.</w:t>
      </w:r>
    </w:p>
    <w:p w:rsidR="00EE5E4C" w:rsidRDefault="00EE5E4C" w:rsidP="00EE5E4C">
      <w:r>
        <w:t>14. If the HV fuses on the sectionalizer blow for any reason, replace the blown fuse with a new one of the same amperage. **Never use a wire in place of a fuse!**</w:t>
      </w:r>
    </w:p>
    <w:p w:rsidR="00EE5E4C" w:rsidRDefault="00EE5E4C" w:rsidP="00EE5E4C">
      <w:r>
        <w:t>15. Avoid working alone during HV operations whenever possible.</w:t>
      </w:r>
    </w:p>
    <w:p w:rsidR="00EE5E4C" w:rsidRDefault="00EE5E4C" w:rsidP="00EE5E4C">
      <w:r>
        <w:t>16. Always remember the principle of **“SAFETY FIRST”** and never work in situations that could endanger personal safety.</w:t>
      </w:r>
    </w:p>
    <w:p w:rsidR="00EE5E4C" w:rsidRDefault="00EE5E4C" w:rsidP="00EE5E4C">
      <w:r>
        <w:t>17. Do not work outdoors, on overhead lines, or at height during rainy, stormy, or electrically charged weather conditions. During work in other areas, to protect against lightning and electrical discharge, the line must be grounded at the line end or from the cubicle supplying the power.</w:t>
      </w:r>
    </w:p>
    <w:p w:rsidR="00EE5E4C" w:rsidRDefault="00EE5E4C" w:rsidP="00EE5E4C"/>
    <w:p w:rsidR="00EE5E4C" w:rsidRDefault="00EE5E4C" w:rsidP="00EE5E4C">
      <w:r>
        <w:t>### Safe Approach Distances for High-Voltage Lines</w:t>
      </w:r>
    </w:p>
    <w:p w:rsidR="00EE5E4C" w:rsidRDefault="00EE5E4C" w:rsidP="00EE5E4C"/>
    <w:p w:rsidR="00EE5E4C" w:rsidRDefault="00EE5E4C" w:rsidP="00EE5E4C">
      <w:r>
        <w:t>i. **50–3,500 volts:** 30 cm</w:t>
      </w:r>
    </w:p>
    <w:p w:rsidR="00EE5E4C" w:rsidRDefault="00EE5E4C" w:rsidP="00EE5E4C">
      <w:r>
        <w:t>ii. **3,500–10,000 volts:** 60 cm</w:t>
      </w:r>
    </w:p>
    <w:p w:rsidR="00EE5E4C" w:rsidRDefault="00EE5E4C" w:rsidP="00EE5E4C">
      <w:r>
        <w:t>iii. **10,000–50,000 volts:** 90 cm</w:t>
      </w:r>
    </w:p>
    <w:p w:rsidR="00DB6842" w:rsidRDefault="00EE5E4C" w:rsidP="00EE5E4C">
      <w:r>
        <w:t>iv. **50,000–100,000 volts:** 150 cm</w:t>
      </w:r>
      <w:r w:rsidR="00DB6842">
        <w:t xml:space="preserve">  </w:t>
      </w:r>
    </w:p>
    <w:p w:rsidR="00DB6842" w:rsidRDefault="00DB6842" w:rsidP="00DB6842"/>
    <w:p w:rsidR="00EE5E4C" w:rsidRDefault="00EE5E4C" w:rsidP="00EE5E4C">
      <w:r>
        <w:t xml:space="preserve">ACKNOWLEDGED BY </w:t>
      </w:r>
      <w:r>
        <w:tab/>
      </w:r>
      <w:r>
        <w:tab/>
      </w:r>
      <w:r>
        <w:tab/>
      </w:r>
      <w:r>
        <w:tab/>
      </w:r>
      <w:r>
        <w:tab/>
      </w:r>
      <w:r>
        <w:tab/>
      </w:r>
      <w:r>
        <w:tab/>
        <w:t xml:space="preserve">NOTIFIED BY </w:t>
      </w:r>
    </w:p>
    <w:p w:rsidR="00EE5E4C" w:rsidRDefault="00EE5E4C" w:rsidP="00EE5E4C">
      <w:r>
        <w:t xml:space="preserve">Full Name: </w:t>
      </w:r>
      <w:r>
        <w:tab/>
      </w:r>
      <w:r>
        <w:tab/>
      </w:r>
      <w:r>
        <w:tab/>
      </w:r>
      <w:r>
        <w:tab/>
      </w:r>
      <w:r>
        <w:tab/>
      </w:r>
      <w:r>
        <w:tab/>
      </w:r>
      <w:r>
        <w:tab/>
      </w:r>
      <w:r>
        <w:tab/>
        <w:t xml:space="preserve">Full Name: </w:t>
      </w:r>
    </w:p>
    <w:p w:rsidR="00EE5E4C" w:rsidRDefault="00EE5E4C" w:rsidP="00EE5E4C">
      <w:r>
        <w:t xml:space="preserve">Signature: </w:t>
      </w:r>
      <w:r>
        <w:tab/>
      </w:r>
      <w:r>
        <w:tab/>
      </w:r>
      <w:r>
        <w:tab/>
      </w:r>
      <w:r>
        <w:tab/>
      </w:r>
      <w:r>
        <w:tab/>
      </w:r>
      <w:r>
        <w:tab/>
      </w:r>
      <w:r>
        <w:tab/>
        <w:t xml:space="preserve">           </w:t>
      </w:r>
      <w:r>
        <w:tab/>
        <w:t>Signature:</w:t>
      </w:r>
    </w:p>
    <w:p w:rsidR="00DB6842" w:rsidRDefault="00EE5E4C" w:rsidP="00EE5E4C">
      <w:r>
        <w:t xml:space="preserve">Date: </w:t>
      </w:r>
      <w:r>
        <w:tab/>
      </w:r>
      <w:r>
        <w:tab/>
      </w:r>
      <w:r>
        <w:tab/>
      </w:r>
      <w:r>
        <w:tab/>
      </w:r>
      <w:r>
        <w:tab/>
      </w:r>
      <w:r>
        <w:tab/>
      </w:r>
      <w:r>
        <w:tab/>
      </w:r>
      <w:r>
        <w:tab/>
      </w:r>
      <w:r>
        <w:tab/>
        <w:t>Date:</w:t>
      </w:r>
    </w:p>
    <w:p w:rsidR="00DB6842" w:rsidRDefault="00DB6842" w:rsidP="00DB6842"/>
    <w:p w:rsidR="00DB6842" w:rsidRDefault="00DB6842" w:rsidP="00DB6842"/>
    <w:p w:rsidR="00EE5E4C" w:rsidRDefault="00EE5E4C" w:rsidP="00EE5E4C">
      <w:r>
        <w:t>### LOW-VOLTAGE WORK OCCUPATIONAL HEALTH AND SAFETY INSTRUCTIONS</w:t>
      </w:r>
    </w:p>
    <w:p w:rsidR="00EE5E4C" w:rsidRDefault="00EE5E4C" w:rsidP="00EE5E4C"/>
    <w:p w:rsidR="00EE5E4C" w:rsidRDefault="00EE5E4C" w:rsidP="00EE5E4C">
      <w:r>
        <w:t>1. Only authorized personnel may perform work on electrical panels and installations.</w:t>
      </w:r>
    </w:p>
    <w:p w:rsidR="00EE5E4C" w:rsidRDefault="00EE5E4C" w:rsidP="00EE5E4C">
      <w:r>
        <w:t>2. Before starting work, check that pliers, side cutters, screwdrivers, voltage testers, and other hand tools are in good condition and suitable for use.</w:t>
      </w:r>
    </w:p>
    <w:p w:rsidR="00EE5E4C" w:rsidRDefault="00EE5E4C" w:rsidP="00EE5E4C">
      <w:r>
        <w:t>3. Inspect the work area and begin work only after determining that it is suitable for safe working. Remove unnecessary materials from the work area.</w:t>
      </w:r>
    </w:p>
    <w:p w:rsidR="00EE5E4C" w:rsidRDefault="00EE5E4C" w:rsidP="00EE5E4C">
      <w:r>
        <w:t>4. Tools and equipment used during the work shall be used and stored in a manner that does not interfere with safe working. Completed tools and equipment must not be left carelessly.</w:t>
      </w:r>
    </w:p>
    <w:p w:rsidR="00EE5E4C" w:rsidRDefault="00EE5E4C" w:rsidP="00EE5E4C">
      <w:r>
        <w:t>5. Materials must not be placed in a manner that obstructs access to electrical panels, control boxes, or emergency switches.</w:t>
      </w:r>
    </w:p>
    <w:p w:rsidR="00EE5E4C" w:rsidRDefault="00EE5E4C" w:rsidP="00EE5E4C">
      <w:r>
        <w:t>6. Wear the required Personal Protective Equipment (PPE). (LV: hard hat, insulating safety shoes, insulating gloves, etc.)</w:t>
      </w:r>
    </w:p>
    <w:p w:rsidR="00EE5E4C" w:rsidRDefault="00EE5E4C" w:rsidP="00EE5E4C">
      <w:r>
        <w:t>7. If there is no permanent insulating mat in front of the panel where work will be performed, use a suitable portable insulating mat.</w:t>
      </w:r>
    </w:p>
    <w:p w:rsidR="00EE5E4C" w:rsidRDefault="00EE5E4C" w:rsidP="00EE5E4C">
      <w:r>
        <w:t>8. **WORKING ON ENERGIZED EQUIPMENT IS PROHIBITED!** Disconnect the power supply to the section/panel where work will be performed. Also disconnect the power to sections near the work area that may pose a hazard during the work.</w:t>
      </w:r>
    </w:p>
    <w:p w:rsidR="00EE5E4C" w:rsidRDefault="00EE5E4C" w:rsidP="00EE5E4C">
      <w:r>
        <w:t>9. To prevent accidental re-energization during the work, use an electrician's lock on the panel where the power has been disconnected and post a warning sign indicating that work is being performed on the circuit!</w:t>
      </w:r>
    </w:p>
    <w:p w:rsidR="00EE5E4C" w:rsidRDefault="00EE5E4C" w:rsidP="00EE5E4C">
      <w:r>
        <w:t>10. Do not start work until you are certain that the power has been disconnected. Verify the absence of voltage using a voltage tester or measuring instrument before starting work!</w:t>
      </w:r>
    </w:p>
    <w:p w:rsidR="00EE5E4C" w:rsidRDefault="00EE5E4C" w:rsidP="00EE5E4C">
      <w:r>
        <w:t>11. Always remember the principle of **“SAFETY FIRST”** and never work in situations that could endanger personal safety.</w:t>
      </w:r>
    </w:p>
    <w:p w:rsidR="00EE5E4C" w:rsidRDefault="00EE5E4C" w:rsidP="00EE5E4C">
      <w:r>
        <w:lastRenderedPageBreak/>
        <w:t>12. In the event of faults or similar situations, properly insulate all joints in electrical cables. Never leave an energized cable with an exposed end!</w:t>
      </w:r>
    </w:p>
    <w:p w:rsidR="00DB6842" w:rsidRDefault="00EE5E4C" w:rsidP="00EE5E4C">
      <w:r>
        <w:t>13. At the end of the work, leave the electrical panel room door and panel covers closed and locked.</w:t>
      </w:r>
    </w:p>
    <w:p w:rsidR="00DB6842" w:rsidRDefault="00DB6842" w:rsidP="00DB6842"/>
    <w:p w:rsidR="00EE5E4C" w:rsidRDefault="00EE5E4C" w:rsidP="00EE5E4C">
      <w:r>
        <w:t xml:space="preserve">ACKNOWLEDGED BY </w:t>
      </w:r>
      <w:r>
        <w:tab/>
      </w:r>
      <w:r>
        <w:tab/>
      </w:r>
      <w:r>
        <w:tab/>
      </w:r>
      <w:r>
        <w:tab/>
      </w:r>
      <w:r>
        <w:tab/>
      </w:r>
      <w:r>
        <w:tab/>
      </w:r>
      <w:r>
        <w:tab/>
        <w:t xml:space="preserve">NOTIFIED BY </w:t>
      </w:r>
    </w:p>
    <w:p w:rsidR="00EE5E4C" w:rsidRDefault="00EE5E4C" w:rsidP="00EE5E4C">
      <w:r>
        <w:t xml:space="preserve">Full Name: </w:t>
      </w:r>
      <w:r>
        <w:tab/>
      </w:r>
      <w:r>
        <w:tab/>
      </w:r>
      <w:r>
        <w:tab/>
      </w:r>
      <w:r>
        <w:tab/>
      </w:r>
      <w:r>
        <w:tab/>
      </w:r>
      <w:r>
        <w:tab/>
      </w:r>
      <w:r>
        <w:tab/>
      </w:r>
      <w:r>
        <w:tab/>
        <w:t xml:space="preserve">Full Name: </w:t>
      </w:r>
    </w:p>
    <w:p w:rsidR="00EE5E4C" w:rsidRDefault="00EE5E4C" w:rsidP="00EE5E4C">
      <w:r>
        <w:t xml:space="preserve">Signature: </w:t>
      </w:r>
      <w:r>
        <w:tab/>
      </w:r>
      <w:r>
        <w:tab/>
      </w:r>
      <w:r>
        <w:tab/>
      </w:r>
      <w:r>
        <w:tab/>
      </w:r>
      <w:r>
        <w:tab/>
      </w:r>
      <w:r>
        <w:tab/>
      </w:r>
      <w:r>
        <w:tab/>
        <w:t xml:space="preserve">           </w:t>
      </w:r>
      <w:r>
        <w:tab/>
        <w:t>Signature:</w:t>
      </w:r>
    </w:p>
    <w:p w:rsidR="00DB6842" w:rsidRDefault="00EE5E4C" w:rsidP="00EE5E4C">
      <w:r>
        <w:t xml:space="preserve">Date: </w:t>
      </w:r>
      <w:r>
        <w:tab/>
      </w:r>
      <w:r>
        <w:tab/>
      </w:r>
      <w:r>
        <w:tab/>
      </w:r>
      <w:r>
        <w:tab/>
      </w:r>
      <w:r>
        <w:tab/>
      </w:r>
      <w:r>
        <w:tab/>
      </w:r>
      <w:r>
        <w:tab/>
      </w:r>
      <w:r>
        <w:tab/>
      </w:r>
      <w:r>
        <w:tab/>
        <w:t>Date:</w:t>
      </w:r>
    </w:p>
    <w:p w:rsidR="00DB6842" w:rsidRDefault="00DB6842" w:rsidP="00DB6842"/>
    <w:p w:rsidR="00DB6842" w:rsidRDefault="00DB6842" w:rsidP="00DB6842"/>
    <w:p w:rsidR="0046190D" w:rsidRPr="00DB6842" w:rsidRDefault="0046190D" w:rsidP="00DB6842"/>
    <w:sectPr w:rsidR="0046190D" w:rsidRPr="00DB6842" w:rsidSect="00625423">
      <w:headerReference w:type="default" r:id="rId8"/>
      <w:footerReference w:type="default" r:id="rId9"/>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2F7" w:rsidRDefault="000742F7" w:rsidP="00625423">
      <w:pPr>
        <w:spacing w:after="0" w:line="240" w:lineRule="auto"/>
      </w:pPr>
      <w:r>
        <w:separator/>
      </w:r>
    </w:p>
  </w:endnote>
  <w:endnote w:type="continuationSeparator" w:id="0">
    <w:p w:rsidR="000742F7" w:rsidRDefault="000742F7" w:rsidP="0062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EE5E4C" w:rsidRPr="003A14EE" w:rsidTr="00011100">
      <w:tc>
        <w:tcPr>
          <w:tcW w:w="3448" w:type="dxa"/>
        </w:tcPr>
        <w:p w:rsidR="00EE5E4C" w:rsidRPr="003A14EE" w:rsidRDefault="00EE5E4C" w:rsidP="00EE5E4C">
          <w:pPr>
            <w:pStyle w:val="Altbilgi"/>
            <w:jc w:val="center"/>
            <w:rPr>
              <w:rFonts w:ascii="Arial Black" w:hAnsi="Arial Black"/>
              <w:sz w:val="18"/>
            </w:rPr>
          </w:pPr>
          <w:r w:rsidRPr="00957666">
            <w:rPr>
              <w:rFonts w:ascii="Arial Black" w:hAnsi="Arial Black"/>
              <w:sz w:val="18"/>
            </w:rPr>
            <w:t>Prepared by</w:t>
          </w:r>
        </w:p>
      </w:tc>
      <w:tc>
        <w:tcPr>
          <w:tcW w:w="3448" w:type="dxa"/>
        </w:tcPr>
        <w:p w:rsidR="00EE5E4C" w:rsidRPr="003A14EE" w:rsidRDefault="00EE5E4C" w:rsidP="00EE5E4C">
          <w:pPr>
            <w:pStyle w:val="Altbilgi"/>
            <w:jc w:val="center"/>
            <w:rPr>
              <w:rFonts w:ascii="Arial Black" w:hAnsi="Arial Black"/>
              <w:sz w:val="18"/>
            </w:rPr>
          </w:pPr>
          <w:r w:rsidRPr="00957666">
            <w:rPr>
              <w:rFonts w:ascii="Arial Black" w:hAnsi="Arial Black"/>
              <w:sz w:val="18"/>
            </w:rPr>
            <w:t>Checked by</w:t>
          </w:r>
        </w:p>
      </w:tc>
      <w:tc>
        <w:tcPr>
          <w:tcW w:w="3448" w:type="dxa"/>
        </w:tcPr>
        <w:p w:rsidR="00EE5E4C" w:rsidRPr="003A14EE" w:rsidRDefault="00EE5E4C" w:rsidP="00EE5E4C">
          <w:pPr>
            <w:pStyle w:val="Altbilgi"/>
            <w:jc w:val="center"/>
            <w:rPr>
              <w:rFonts w:ascii="Arial Black" w:hAnsi="Arial Black"/>
              <w:sz w:val="18"/>
            </w:rPr>
          </w:pPr>
          <w:r w:rsidRPr="00957666">
            <w:rPr>
              <w:rFonts w:ascii="Arial Black" w:hAnsi="Arial Black"/>
              <w:sz w:val="18"/>
            </w:rPr>
            <w:t>Approved by</w:t>
          </w:r>
        </w:p>
      </w:tc>
    </w:tr>
    <w:tr w:rsidR="003A14EE" w:rsidRPr="003A14EE" w:rsidTr="00011100">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Pr="006E68F2" w:rsidRDefault="006E68F2" w:rsidP="003A14EE">
    <w:pPr>
      <w:pStyle w:val="Altbilgi"/>
      <w:rPr>
        <w:b/>
        <w:sz w:val="18"/>
        <w:szCs w:val="18"/>
      </w:rPr>
    </w:pPr>
    <w:r w:rsidRPr="006E68F2">
      <w:rPr>
        <w:rFonts w:ascii="Times New Roman" w:hAnsi="Times New Roman"/>
        <w:b/>
        <w:sz w:val="18"/>
        <w:szCs w:val="18"/>
      </w:rPr>
      <w:t>KYT-TLM-051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2F7" w:rsidRDefault="000742F7" w:rsidP="00625423">
      <w:pPr>
        <w:spacing w:after="0" w:line="240" w:lineRule="auto"/>
      </w:pPr>
      <w:r>
        <w:separator/>
      </w:r>
    </w:p>
  </w:footnote>
  <w:footnote w:type="continuationSeparator" w:id="0">
    <w:p w:rsidR="000742F7" w:rsidRDefault="000742F7" w:rsidP="00625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5329A057" wp14:editId="7EF906E3">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328A3823" wp14:editId="7B987259">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cs="Times New Roman"/>
              <w:b/>
              <w:color w:val="1F497D" w:themeColor="text2"/>
              <w:sz w:val="24"/>
              <w:szCs w:val="20"/>
            </w:rPr>
          </w:pPr>
          <w:r w:rsidRPr="00625423">
            <w:rPr>
              <w:rFonts w:ascii="Arial Black" w:hAnsi="Arial Black" w:cs="Times New Roman"/>
              <w:b/>
              <w:color w:val="1F497D" w:themeColor="text2"/>
              <w:sz w:val="24"/>
              <w:szCs w:val="20"/>
            </w:rPr>
            <w:t>YOZGAT</w:t>
          </w:r>
        </w:p>
        <w:p w:rsidR="00625423" w:rsidRPr="00625423" w:rsidRDefault="00625423" w:rsidP="00AD3F21">
          <w:pPr>
            <w:pStyle w:val="stbilgi"/>
            <w:jc w:val="right"/>
            <w:rPr>
              <w:rFonts w:ascii="Arial Black" w:hAnsi="Arial Black" w:cs="Times New Roman"/>
              <w:b/>
              <w:color w:val="1F497D" w:themeColor="text2"/>
              <w:sz w:val="20"/>
              <w:szCs w:val="20"/>
            </w:rPr>
          </w:pPr>
          <w:r w:rsidRPr="00625423">
            <w:rPr>
              <w:rFonts w:ascii="Arial Black" w:hAnsi="Arial Black" w:cs="Times New Roman"/>
              <w:b/>
              <w:color w:val="1F497D" w:themeColor="text2"/>
              <w:sz w:val="24"/>
              <w:szCs w:val="20"/>
            </w:rPr>
            <w:t xml:space="preserve">BOZOK </w:t>
          </w:r>
          <w:r w:rsidR="00EE5E4C" w:rsidRPr="00EE5E4C">
            <w:rPr>
              <w:rFonts w:ascii="Arial Black" w:hAnsi="Arial Black" w:cs="Times New Roman"/>
              <w:b/>
              <w:color w:val="1F497D" w:themeColor="text2"/>
              <w:sz w:val="24"/>
              <w:szCs w:val="20"/>
            </w:rPr>
            <w:t>UNIVERSITY</w:t>
          </w:r>
        </w:p>
      </w:tc>
      <w:tc>
        <w:tcPr>
          <w:tcW w:w="709" w:type="dxa"/>
          <w:vMerge w:val="restart"/>
          <w:tcBorders>
            <w:left w:val="single" w:sz="18" w:space="0" w:color="1F497D" w:themeColor="text2"/>
            <w:bottom w:val="nil"/>
          </w:tcBorders>
          <w:textDirection w:val="btLr"/>
          <w:vAlign w:val="center"/>
        </w:tcPr>
        <w:p w:rsidR="00625423" w:rsidRPr="00625423" w:rsidRDefault="00625423" w:rsidP="00625423">
          <w:pPr>
            <w:pStyle w:val="stbilgi"/>
            <w:ind w:left="113" w:right="113"/>
            <w:rPr>
              <w:b/>
            </w:rPr>
          </w:pP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EE5E4C" w:rsidP="00AD3F21">
          <w:pPr>
            <w:pStyle w:val="stbilgi"/>
            <w:jc w:val="right"/>
            <w:rPr>
              <w:rFonts w:ascii="Arial Black" w:hAnsi="Arial Black" w:cs="Times New Roman"/>
              <w:b/>
              <w:color w:val="8DB3E2" w:themeColor="text2" w:themeTint="66"/>
              <w:sz w:val="20"/>
              <w:szCs w:val="20"/>
            </w:rPr>
          </w:pPr>
          <w:r w:rsidRPr="00EE5E4C">
            <w:rPr>
              <w:rFonts w:ascii="Arial Black" w:hAnsi="Arial Black"/>
              <w:color w:val="8DB3E2" w:themeColor="text2" w:themeTint="66"/>
              <w:sz w:val="20"/>
              <w:szCs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EE5E4C" w:rsidRPr="003A14EE" w:rsidTr="00011100">
      <w:trPr>
        <w:trHeight w:val="20"/>
        <w:jc w:val="center"/>
      </w:trPr>
      <w:tc>
        <w:tcPr>
          <w:tcW w:w="1544" w:type="dxa"/>
          <w:vMerge w:val="restart"/>
          <w:vAlign w:val="center"/>
        </w:tcPr>
        <w:p w:rsidR="00EE5E4C" w:rsidRPr="003A14EE" w:rsidRDefault="00EE5E4C" w:rsidP="00EE5E4C">
          <w:pPr>
            <w:pStyle w:val="stbilgi"/>
            <w:jc w:val="center"/>
            <w:rPr>
              <w:rFonts w:ascii="Arial Black" w:hAnsi="Arial Black"/>
              <w:b/>
              <w:sz w:val="18"/>
              <w:szCs w:val="24"/>
            </w:rPr>
          </w:pPr>
          <w:r>
            <w:rPr>
              <w:rFonts w:ascii="Arial Black" w:hAnsi="Arial Black"/>
              <w:b/>
              <w:sz w:val="18"/>
              <w:szCs w:val="24"/>
            </w:rPr>
            <w:t>QR CODE</w:t>
          </w:r>
        </w:p>
      </w:tc>
      <w:tc>
        <w:tcPr>
          <w:tcW w:w="3827" w:type="dxa"/>
          <w:vMerge w:val="restart"/>
          <w:vAlign w:val="center"/>
        </w:tcPr>
        <w:p w:rsidR="00EE5E4C" w:rsidRPr="003A14EE" w:rsidRDefault="00EE5E4C" w:rsidP="00EE5E4C">
          <w:pPr>
            <w:pStyle w:val="stbilgi"/>
            <w:jc w:val="center"/>
            <w:rPr>
              <w:rFonts w:ascii="Arial Black" w:hAnsi="Arial Black"/>
              <w:b/>
              <w:sz w:val="18"/>
              <w:szCs w:val="24"/>
            </w:rPr>
          </w:pPr>
          <w:r w:rsidRPr="00EE5E4C">
            <w:rPr>
              <w:rFonts w:ascii="Arial Black" w:hAnsi="Arial Black"/>
              <w:b/>
              <w:sz w:val="18"/>
              <w:szCs w:val="24"/>
            </w:rPr>
            <w:t>BİSAMER INSTRUCTIONS</w:t>
          </w:r>
        </w:p>
      </w:tc>
      <w:tc>
        <w:tcPr>
          <w:tcW w:w="2127" w:type="dxa"/>
          <w:vAlign w:val="center"/>
        </w:tcPr>
        <w:p w:rsidR="00EE5E4C" w:rsidRPr="003A14EE" w:rsidRDefault="00EE5E4C" w:rsidP="00EE5E4C">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EE5E4C" w:rsidRPr="00CC5C93" w:rsidRDefault="00EE5E4C" w:rsidP="00EE5E4C">
          <w:pPr>
            <w:pStyle w:val="stbilgi"/>
            <w:jc w:val="center"/>
            <w:rPr>
              <w:rFonts w:ascii="Arial Black" w:hAnsi="Arial Black"/>
              <w:b/>
              <w:sz w:val="18"/>
              <w:szCs w:val="18"/>
            </w:rPr>
          </w:pPr>
          <w:r>
            <w:rPr>
              <w:rFonts w:ascii="Arial Black" w:hAnsi="Arial Black"/>
              <w:b/>
              <w:sz w:val="18"/>
              <w:szCs w:val="18"/>
            </w:rPr>
            <w:t>KYT-TLM-051</w:t>
          </w:r>
        </w:p>
      </w:tc>
    </w:tr>
    <w:tr w:rsidR="00EE5E4C" w:rsidRPr="003A14EE" w:rsidTr="00011100">
      <w:trPr>
        <w:trHeight w:val="397"/>
        <w:jc w:val="center"/>
      </w:trPr>
      <w:tc>
        <w:tcPr>
          <w:tcW w:w="1544" w:type="dxa"/>
          <w:vMerge/>
        </w:tcPr>
        <w:p w:rsidR="00EE5E4C" w:rsidRPr="003A14EE" w:rsidRDefault="00EE5E4C" w:rsidP="00EE5E4C">
          <w:pPr>
            <w:pStyle w:val="stbilgi"/>
            <w:rPr>
              <w:rFonts w:ascii="Arial Black" w:hAnsi="Arial Black"/>
              <w:b/>
              <w:sz w:val="18"/>
              <w:szCs w:val="24"/>
            </w:rPr>
          </w:pPr>
        </w:p>
      </w:tc>
      <w:tc>
        <w:tcPr>
          <w:tcW w:w="3827" w:type="dxa"/>
          <w:vMerge/>
          <w:vAlign w:val="center"/>
        </w:tcPr>
        <w:p w:rsidR="00EE5E4C" w:rsidRPr="003A14EE" w:rsidRDefault="00EE5E4C" w:rsidP="00EE5E4C">
          <w:pPr>
            <w:pStyle w:val="stbilgi"/>
            <w:jc w:val="center"/>
            <w:rPr>
              <w:rFonts w:ascii="Arial Black" w:hAnsi="Arial Black"/>
              <w:b/>
              <w:sz w:val="18"/>
              <w:szCs w:val="24"/>
            </w:rPr>
          </w:pPr>
        </w:p>
      </w:tc>
      <w:tc>
        <w:tcPr>
          <w:tcW w:w="2127" w:type="dxa"/>
          <w:vAlign w:val="center"/>
        </w:tcPr>
        <w:p w:rsidR="00EE5E4C" w:rsidRPr="003A14EE" w:rsidRDefault="00EE5E4C" w:rsidP="00EE5E4C">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EE5E4C" w:rsidRPr="003A14EE" w:rsidRDefault="00EE5E4C" w:rsidP="00EE5E4C">
          <w:pPr>
            <w:pStyle w:val="stbilgi"/>
            <w:jc w:val="center"/>
            <w:rPr>
              <w:rFonts w:ascii="Arial Black" w:hAnsi="Arial Black"/>
              <w:b/>
              <w:sz w:val="18"/>
              <w:szCs w:val="24"/>
            </w:rPr>
          </w:pPr>
          <w:r>
            <w:rPr>
              <w:rFonts w:ascii="Arial Black" w:hAnsi="Arial Black"/>
              <w:b/>
              <w:sz w:val="18"/>
              <w:szCs w:val="24"/>
            </w:rPr>
            <w:t>26.06.2025</w:t>
          </w:r>
        </w:p>
      </w:tc>
    </w:tr>
    <w:tr w:rsidR="00EE5E4C" w:rsidRPr="003A14EE" w:rsidTr="00011100">
      <w:trPr>
        <w:trHeight w:val="20"/>
        <w:jc w:val="center"/>
      </w:trPr>
      <w:tc>
        <w:tcPr>
          <w:tcW w:w="1544" w:type="dxa"/>
          <w:vMerge/>
        </w:tcPr>
        <w:p w:rsidR="00EE5E4C" w:rsidRPr="003A14EE" w:rsidRDefault="00EE5E4C" w:rsidP="00EE5E4C">
          <w:pPr>
            <w:pStyle w:val="stbilgi"/>
            <w:rPr>
              <w:rFonts w:ascii="Arial Black" w:hAnsi="Arial Black"/>
              <w:b/>
              <w:sz w:val="18"/>
              <w:szCs w:val="24"/>
            </w:rPr>
          </w:pPr>
        </w:p>
      </w:tc>
      <w:tc>
        <w:tcPr>
          <w:tcW w:w="3827" w:type="dxa"/>
          <w:vMerge w:val="restart"/>
          <w:vAlign w:val="center"/>
        </w:tcPr>
        <w:p w:rsidR="00EE5E4C" w:rsidRPr="003A14EE" w:rsidRDefault="00EE5E4C" w:rsidP="00EE5E4C">
          <w:pPr>
            <w:pStyle w:val="stbilgi"/>
            <w:jc w:val="center"/>
            <w:rPr>
              <w:rFonts w:ascii="Arial Black" w:hAnsi="Arial Black"/>
              <w:b/>
              <w:sz w:val="18"/>
              <w:szCs w:val="24"/>
            </w:rPr>
          </w:pPr>
          <w:r w:rsidRPr="00EE5E4C">
            <w:rPr>
              <w:rFonts w:ascii="Arial Black" w:hAnsi="Arial Black"/>
              <w:b/>
              <w:sz w:val="18"/>
              <w:szCs w:val="24"/>
            </w:rPr>
            <w:t>OCCUPATIONAL HEALTH AND SAFETY INSTRUCTION FOR WORKING WITH ELECTRICITY, HIGH VOLTAGE, AND LOW VOLTAGE</w:t>
          </w:r>
        </w:p>
      </w:tc>
      <w:tc>
        <w:tcPr>
          <w:tcW w:w="2127" w:type="dxa"/>
          <w:vAlign w:val="center"/>
        </w:tcPr>
        <w:p w:rsidR="00EE5E4C" w:rsidRPr="003A14EE" w:rsidRDefault="00EE5E4C" w:rsidP="00EE5E4C">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EE5E4C" w:rsidRPr="003A14EE" w:rsidRDefault="00EE5E4C" w:rsidP="00EE5E4C">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EE5E4C" w:rsidRPr="003A14EE" w:rsidRDefault="00EE5E4C" w:rsidP="00EE5E4C">
          <w:pPr>
            <w:pStyle w:val="stbilgi"/>
            <w:jc w:val="right"/>
            <w:rPr>
              <w:rFonts w:ascii="Arial Black" w:hAnsi="Arial Black"/>
              <w:b/>
              <w:sz w:val="18"/>
              <w:szCs w:val="24"/>
            </w:rPr>
          </w:pPr>
          <w:r w:rsidRPr="00957666">
            <w:rPr>
              <w:rFonts w:ascii="Arial Black" w:hAnsi="Arial Black"/>
              <w:b/>
              <w:sz w:val="18"/>
              <w:szCs w:val="24"/>
            </w:rPr>
            <w:t>Revision Date / No.</w:t>
          </w:r>
        </w:p>
      </w:tc>
    </w:tr>
    <w:tr w:rsidR="00EE5E4C" w:rsidRPr="003A14EE" w:rsidTr="00011100">
      <w:trPr>
        <w:trHeight w:val="435"/>
        <w:jc w:val="center"/>
      </w:trPr>
      <w:tc>
        <w:tcPr>
          <w:tcW w:w="1544" w:type="dxa"/>
          <w:vMerge/>
        </w:tcPr>
        <w:p w:rsidR="00EE5E4C" w:rsidRPr="003A14EE" w:rsidRDefault="00EE5E4C" w:rsidP="00EE5E4C">
          <w:pPr>
            <w:pStyle w:val="stbilgi"/>
            <w:rPr>
              <w:rFonts w:ascii="Arial Black" w:hAnsi="Arial Black"/>
              <w:b/>
              <w:sz w:val="18"/>
              <w:szCs w:val="24"/>
            </w:rPr>
          </w:pPr>
        </w:p>
      </w:tc>
      <w:tc>
        <w:tcPr>
          <w:tcW w:w="3827" w:type="dxa"/>
          <w:vMerge/>
        </w:tcPr>
        <w:p w:rsidR="00EE5E4C" w:rsidRPr="003A14EE" w:rsidRDefault="00EE5E4C" w:rsidP="00EE5E4C">
          <w:pPr>
            <w:pStyle w:val="stbilgi"/>
            <w:rPr>
              <w:rFonts w:ascii="Arial Black" w:hAnsi="Arial Black"/>
              <w:b/>
              <w:sz w:val="18"/>
              <w:szCs w:val="24"/>
            </w:rPr>
          </w:pPr>
        </w:p>
      </w:tc>
      <w:tc>
        <w:tcPr>
          <w:tcW w:w="2127" w:type="dxa"/>
          <w:vAlign w:val="center"/>
        </w:tcPr>
        <w:p w:rsidR="00EE5E4C" w:rsidRPr="003A14EE" w:rsidRDefault="00EE5E4C" w:rsidP="00EE5E4C">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EE5E4C" w:rsidRPr="003A14EE" w:rsidRDefault="00EE5E4C" w:rsidP="00EE5E4C">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5</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6</w:t>
          </w:r>
          <w:r w:rsidRPr="006401F2">
            <w:rPr>
              <w:rFonts w:ascii="Arial Black" w:hAnsi="Arial Black"/>
              <w:b/>
              <w:sz w:val="18"/>
              <w:szCs w:val="24"/>
            </w:rPr>
            <w:fldChar w:fldCharType="end"/>
          </w:r>
        </w:p>
      </w:tc>
    </w:tr>
  </w:tbl>
  <w:p w:rsidR="00625423" w:rsidRPr="003A14EE" w:rsidRDefault="003A14EE" w:rsidP="00625423">
    <w:pPr>
      <w:pStyle w:val="stbilgi"/>
      <w:rPr>
        <w:sz w:val="24"/>
        <w:szCs w:val="24"/>
      </w:rPr>
    </w:pPr>
    <w:r>
      <w:rPr>
        <w:noProof/>
        <w:lang w:eastAsia="tr-TR"/>
      </w:rPr>
      <mc:AlternateContent>
        <mc:Choice Requires="wps">
          <w:drawing>
            <wp:anchor distT="0" distB="0" distL="114300" distR="114300" simplePos="0" relativeHeight="251661824" behindDoc="0" locked="0" layoutInCell="1" allowOverlap="1" wp14:anchorId="18C12FEB" wp14:editId="465811C7">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9C3BE0" id="Düz Bağlayıcı 5"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3328B"/>
    <w:multiLevelType w:val="hybridMultilevel"/>
    <w:tmpl w:val="803A9E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5344B88"/>
    <w:multiLevelType w:val="hybridMultilevel"/>
    <w:tmpl w:val="C452028A"/>
    <w:lvl w:ilvl="0" w:tplc="62FCE4D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AAF16BF"/>
    <w:multiLevelType w:val="hybridMultilevel"/>
    <w:tmpl w:val="97E6CBD0"/>
    <w:lvl w:ilvl="0" w:tplc="041F0011">
      <w:start w:val="1"/>
      <w:numFmt w:val="decimal"/>
      <w:lvlText w:val="%1)"/>
      <w:lvlJc w:val="left"/>
      <w:pPr>
        <w:ind w:left="720" w:hanging="360"/>
      </w:pPr>
    </w:lvl>
    <w:lvl w:ilvl="1" w:tplc="041F000F">
      <w:start w:val="1"/>
      <w:numFmt w:val="decimal"/>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07471EA"/>
    <w:multiLevelType w:val="multilevel"/>
    <w:tmpl w:val="BE3A377C"/>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1138372D"/>
    <w:multiLevelType w:val="hybridMultilevel"/>
    <w:tmpl w:val="DDE071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37531A3"/>
    <w:multiLevelType w:val="hybridMultilevel"/>
    <w:tmpl w:val="C268AB28"/>
    <w:lvl w:ilvl="0" w:tplc="62FCE4D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42D34C7"/>
    <w:multiLevelType w:val="hybridMultilevel"/>
    <w:tmpl w:val="C62647AE"/>
    <w:lvl w:ilvl="0" w:tplc="01AA1C32">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5977DD8"/>
    <w:multiLevelType w:val="hybridMultilevel"/>
    <w:tmpl w:val="44DE8692"/>
    <w:lvl w:ilvl="0" w:tplc="01AA1C32">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9591A50"/>
    <w:multiLevelType w:val="hybridMultilevel"/>
    <w:tmpl w:val="38D22DA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1A60787A"/>
    <w:multiLevelType w:val="multilevel"/>
    <w:tmpl w:val="D1566B16"/>
    <w:lvl w:ilvl="0">
      <w:start w:val="1"/>
      <w:numFmt w:val="decimal"/>
      <w:lvlText w:val="%1."/>
      <w:lvlJc w:val="left"/>
      <w:pPr>
        <w:ind w:left="720" w:hanging="360"/>
      </w:pPr>
    </w:lvl>
    <w:lvl w:ilvl="1">
      <w:start w:val="1"/>
      <w:numFmt w:val="decimal"/>
      <w:isLgl/>
      <w:lvlText w:val="%1.%2."/>
      <w:lvlJc w:val="left"/>
      <w:pPr>
        <w:ind w:left="1110" w:hanging="750"/>
      </w:pPr>
      <w:rPr>
        <w:rFonts w:hint="default"/>
      </w:rPr>
    </w:lvl>
    <w:lvl w:ilvl="2">
      <w:start w:val="2"/>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AB551E5"/>
    <w:multiLevelType w:val="hybridMultilevel"/>
    <w:tmpl w:val="0652D644"/>
    <w:lvl w:ilvl="0" w:tplc="041F000F">
      <w:start w:val="1"/>
      <w:numFmt w:val="decimal"/>
      <w:lvlText w:val="%1."/>
      <w:lvlJc w:val="left"/>
      <w:pPr>
        <w:ind w:left="3240" w:hanging="360"/>
      </w:p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tentative="1">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abstractNum w:abstractNumId="11">
    <w:nsid w:val="1BA3718B"/>
    <w:multiLevelType w:val="hybridMultilevel"/>
    <w:tmpl w:val="4FC6D9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1E514AFD"/>
    <w:multiLevelType w:val="hybridMultilevel"/>
    <w:tmpl w:val="9B7C605C"/>
    <w:lvl w:ilvl="0" w:tplc="01AA1C32">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1F2C0071"/>
    <w:multiLevelType w:val="multilevel"/>
    <w:tmpl w:val="BE3A377C"/>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2A3F7F1E"/>
    <w:multiLevelType w:val="hybridMultilevel"/>
    <w:tmpl w:val="CFD0132C"/>
    <w:lvl w:ilvl="0" w:tplc="62FCE4D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2E1F1BAC"/>
    <w:multiLevelType w:val="hybridMultilevel"/>
    <w:tmpl w:val="B77A3C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373D5850"/>
    <w:multiLevelType w:val="hybridMultilevel"/>
    <w:tmpl w:val="813EA37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8B07AB8"/>
    <w:multiLevelType w:val="hybridMultilevel"/>
    <w:tmpl w:val="7E12EBE8"/>
    <w:lvl w:ilvl="0" w:tplc="452060B8">
      <w:start w:val="1"/>
      <w:numFmt w:val="decimal"/>
      <w:lvlText w:val="%1."/>
      <w:lvlJc w:val="left"/>
      <w:pPr>
        <w:ind w:left="720" w:hanging="360"/>
      </w:pPr>
      <w:rPr>
        <w:rFonts w:asciiTheme="minorHAnsi" w:hAnsiTheme="minorHAnsi" w:cstheme="minorHAnsi"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B9F0CBA"/>
    <w:multiLevelType w:val="hybridMultilevel"/>
    <w:tmpl w:val="8F401E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3C3A490C"/>
    <w:multiLevelType w:val="multilevel"/>
    <w:tmpl w:val="4F886F06"/>
    <w:lvl w:ilvl="0">
      <w:start w:val="4"/>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nsid w:val="3C6C298C"/>
    <w:multiLevelType w:val="hybridMultilevel"/>
    <w:tmpl w:val="C268AB28"/>
    <w:lvl w:ilvl="0" w:tplc="62FCE4D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3D5E71A6"/>
    <w:multiLevelType w:val="hybridMultilevel"/>
    <w:tmpl w:val="809A129C"/>
    <w:lvl w:ilvl="0" w:tplc="01AA1C32">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40C92CEC"/>
    <w:multiLevelType w:val="hybridMultilevel"/>
    <w:tmpl w:val="289676FA"/>
    <w:lvl w:ilvl="0" w:tplc="01AA1C32">
      <w:start w:val="1"/>
      <w:numFmt w:val="decimal"/>
      <w:lvlText w:val="%1."/>
      <w:lvlJc w:val="left"/>
      <w:pPr>
        <w:ind w:left="785"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4572567B"/>
    <w:multiLevelType w:val="hybridMultilevel"/>
    <w:tmpl w:val="C9AA07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4BCC130A"/>
    <w:multiLevelType w:val="multilevel"/>
    <w:tmpl w:val="AEAEC636"/>
    <w:lvl w:ilvl="0">
      <w:start w:val="1"/>
      <w:numFmt w:val="decimal"/>
      <w:lvlText w:val="%1."/>
      <w:lvlJc w:val="left"/>
      <w:pPr>
        <w:ind w:left="720" w:hanging="360"/>
      </w:pPr>
      <w:rPr>
        <w:b w:val="0"/>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D3810AF"/>
    <w:multiLevelType w:val="hybridMultilevel"/>
    <w:tmpl w:val="CE16E04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51E87D42"/>
    <w:multiLevelType w:val="multilevel"/>
    <w:tmpl w:val="BE3A377C"/>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nsid w:val="5FA1608B"/>
    <w:multiLevelType w:val="multilevel"/>
    <w:tmpl w:val="177405BC"/>
    <w:lvl w:ilvl="0">
      <w:start w:val="4"/>
      <w:numFmt w:val="bullet"/>
      <w:lvlText w:val="-"/>
      <w:lvlJc w:val="left"/>
      <w:pPr>
        <w:tabs>
          <w:tab w:val="num" w:pos="720"/>
        </w:tabs>
        <w:ind w:left="720" w:hanging="360"/>
      </w:pPr>
      <w:rPr>
        <w:rFonts w:ascii="Times New Roman" w:hAnsi="Times New Roman" w:cs="Times New Roman" w:hint="default"/>
      </w:rPr>
    </w:lvl>
    <w:lvl w:ilvl="1">
      <w:start w:val="15"/>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nsid w:val="5FAD2B5E"/>
    <w:multiLevelType w:val="multilevel"/>
    <w:tmpl w:val="BE3A377C"/>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nsid w:val="64781EEB"/>
    <w:multiLevelType w:val="hybridMultilevel"/>
    <w:tmpl w:val="8814C9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684F6380"/>
    <w:multiLevelType w:val="multilevel"/>
    <w:tmpl w:val="04C43D50"/>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nsid w:val="68C060D6"/>
    <w:multiLevelType w:val="multilevel"/>
    <w:tmpl w:val="BE3A377C"/>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nsid w:val="6C4F4F5A"/>
    <w:multiLevelType w:val="hybridMultilevel"/>
    <w:tmpl w:val="0FFA60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6EA75ACA"/>
    <w:multiLevelType w:val="multilevel"/>
    <w:tmpl w:val="AEAEC636"/>
    <w:lvl w:ilvl="0">
      <w:start w:val="1"/>
      <w:numFmt w:val="decimal"/>
      <w:lvlText w:val="%1."/>
      <w:lvlJc w:val="left"/>
      <w:pPr>
        <w:ind w:left="720" w:hanging="360"/>
      </w:pPr>
      <w:rPr>
        <w:b w:val="0"/>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nsid w:val="70095ACC"/>
    <w:multiLevelType w:val="hybridMultilevel"/>
    <w:tmpl w:val="4150FB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73670174"/>
    <w:multiLevelType w:val="hybridMultilevel"/>
    <w:tmpl w:val="C7824D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nsid w:val="76F431C7"/>
    <w:multiLevelType w:val="hybridMultilevel"/>
    <w:tmpl w:val="3AF2D9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7BA5354E"/>
    <w:multiLevelType w:val="multilevel"/>
    <w:tmpl w:val="7F0203AA"/>
    <w:lvl w:ilvl="0">
      <w:start w:val="4"/>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nsid w:val="7C0B133F"/>
    <w:multiLevelType w:val="hybridMultilevel"/>
    <w:tmpl w:val="0846AC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7D0C78D1"/>
    <w:multiLevelType w:val="hybridMultilevel"/>
    <w:tmpl w:val="DDE071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7F035E74"/>
    <w:multiLevelType w:val="hybridMultilevel"/>
    <w:tmpl w:val="D368DF12"/>
    <w:lvl w:ilvl="0" w:tplc="452060B8">
      <w:start w:val="1"/>
      <w:numFmt w:val="decimal"/>
      <w:lvlText w:val="%1."/>
      <w:lvlJc w:val="left"/>
      <w:pPr>
        <w:ind w:left="720" w:hanging="360"/>
      </w:pPr>
      <w:rPr>
        <w:rFonts w:asciiTheme="minorHAnsi" w:hAnsiTheme="minorHAnsi" w:cstheme="minorHAnsi"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nsid w:val="7F070E7B"/>
    <w:multiLevelType w:val="multilevel"/>
    <w:tmpl w:val="BBE6190A"/>
    <w:lvl w:ilvl="0">
      <w:start w:val="1"/>
      <w:numFmt w:val="decimal"/>
      <w:lvlText w:val="%1."/>
      <w:lvlJc w:val="left"/>
      <w:pPr>
        <w:ind w:left="720" w:hanging="360"/>
      </w:pPr>
      <w:rPr>
        <w:b w:val="0"/>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nsid w:val="7F595EA9"/>
    <w:multiLevelType w:val="hybridMultilevel"/>
    <w:tmpl w:val="983A66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5"/>
  </w:num>
  <w:num w:numId="2">
    <w:abstractNumId w:val="0"/>
  </w:num>
  <w:num w:numId="3">
    <w:abstractNumId w:val="11"/>
  </w:num>
  <w:num w:numId="4">
    <w:abstractNumId w:val="42"/>
  </w:num>
  <w:num w:numId="5">
    <w:abstractNumId w:val="5"/>
  </w:num>
  <w:num w:numId="6">
    <w:abstractNumId w:val="20"/>
  </w:num>
  <w:num w:numId="7">
    <w:abstractNumId w:val="14"/>
  </w:num>
  <w:num w:numId="8">
    <w:abstractNumId w:val="1"/>
  </w:num>
  <w:num w:numId="9">
    <w:abstractNumId w:val="12"/>
  </w:num>
  <w:num w:numId="10">
    <w:abstractNumId w:val="6"/>
  </w:num>
  <w:num w:numId="11">
    <w:abstractNumId w:val="22"/>
  </w:num>
  <w:num w:numId="12">
    <w:abstractNumId w:val="7"/>
  </w:num>
  <w:num w:numId="13">
    <w:abstractNumId w:val="21"/>
  </w:num>
  <w:num w:numId="14">
    <w:abstractNumId w:val="41"/>
  </w:num>
  <w:num w:numId="15">
    <w:abstractNumId w:val="37"/>
  </w:num>
  <w:num w:numId="16">
    <w:abstractNumId w:val="30"/>
  </w:num>
  <w:num w:numId="17">
    <w:abstractNumId w:val="19"/>
  </w:num>
  <w:num w:numId="18">
    <w:abstractNumId w:val="27"/>
  </w:num>
  <w:num w:numId="19">
    <w:abstractNumId w:val="28"/>
  </w:num>
  <w:num w:numId="20">
    <w:abstractNumId w:val="40"/>
  </w:num>
  <w:num w:numId="21">
    <w:abstractNumId w:val="17"/>
  </w:num>
  <w:num w:numId="22">
    <w:abstractNumId w:val="2"/>
  </w:num>
  <w:num w:numId="23">
    <w:abstractNumId w:val="9"/>
  </w:num>
  <w:num w:numId="24">
    <w:abstractNumId w:val="10"/>
  </w:num>
  <w:num w:numId="25">
    <w:abstractNumId w:val="34"/>
  </w:num>
  <w:num w:numId="26">
    <w:abstractNumId w:val="3"/>
  </w:num>
  <w:num w:numId="27">
    <w:abstractNumId w:val="31"/>
  </w:num>
  <w:num w:numId="28">
    <w:abstractNumId w:val="13"/>
  </w:num>
  <w:num w:numId="29">
    <w:abstractNumId w:val="26"/>
  </w:num>
  <w:num w:numId="30">
    <w:abstractNumId w:val="32"/>
  </w:num>
  <w:num w:numId="31">
    <w:abstractNumId w:val="25"/>
  </w:num>
  <w:num w:numId="32">
    <w:abstractNumId w:val="36"/>
  </w:num>
  <w:num w:numId="33">
    <w:abstractNumId w:val="18"/>
  </w:num>
  <w:num w:numId="34">
    <w:abstractNumId w:val="39"/>
  </w:num>
  <w:num w:numId="35">
    <w:abstractNumId w:val="4"/>
  </w:num>
  <w:num w:numId="36">
    <w:abstractNumId w:val="15"/>
  </w:num>
  <w:num w:numId="37">
    <w:abstractNumId w:val="29"/>
  </w:num>
  <w:num w:numId="38">
    <w:abstractNumId w:val="23"/>
  </w:num>
  <w:num w:numId="39">
    <w:abstractNumId w:val="8"/>
  </w:num>
  <w:num w:numId="40">
    <w:abstractNumId w:val="16"/>
  </w:num>
  <w:num w:numId="41">
    <w:abstractNumId w:val="38"/>
  </w:num>
  <w:num w:numId="42">
    <w:abstractNumId w:val="33"/>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0742F7"/>
    <w:rsid w:val="000E4C71"/>
    <w:rsid w:val="000F2451"/>
    <w:rsid w:val="003A14EE"/>
    <w:rsid w:val="00421201"/>
    <w:rsid w:val="0046190D"/>
    <w:rsid w:val="004D05ED"/>
    <w:rsid w:val="00625423"/>
    <w:rsid w:val="006401F2"/>
    <w:rsid w:val="0064475C"/>
    <w:rsid w:val="00692496"/>
    <w:rsid w:val="006C376D"/>
    <w:rsid w:val="006E68F2"/>
    <w:rsid w:val="007101D0"/>
    <w:rsid w:val="00750D8B"/>
    <w:rsid w:val="00837776"/>
    <w:rsid w:val="009114EC"/>
    <w:rsid w:val="00AD3F21"/>
    <w:rsid w:val="00AE3D59"/>
    <w:rsid w:val="00DB6842"/>
    <w:rsid w:val="00DC2EC2"/>
    <w:rsid w:val="00EA4CF3"/>
    <w:rsid w:val="00EE5E4C"/>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3AD058-4FE4-4D6C-A0B8-53B5B9E62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01F2"/>
  </w:style>
  <w:style w:type="paragraph" w:styleId="Balk1">
    <w:name w:val="heading 1"/>
    <w:basedOn w:val="Normal"/>
    <w:next w:val="Normal"/>
    <w:link w:val="Balk1Char"/>
    <w:uiPriority w:val="9"/>
    <w:qFormat/>
    <w:rsid w:val="006401F2"/>
    <w:pPr>
      <w:keepNext/>
      <w:keepLines/>
      <w:spacing w:before="480" w:after="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eastAsia="Times New Roman" w:hAnsi="Times New Roman" w:cs="Times New Roman"/>
      <w:color w:val="000000"/>
      <w:sz w:val="24"/>
      <w:szCs w:val="24"/>
      <w:lang w:eastAsia="tr-TR"/>
    </w:rPr>
  </w:style>
  <w:style w:type="paragraph" w:customStyle="1" w:styleId="western">
    <w:name w:val="western"/>
    <w:basedOn w:val="Normal"/>
    <w:rsid w:val="006401F2"/>
    <w:pPr>
      <w:spacing w:before="100" w:beforeAutospacing="1" w:after="142"/>
    </w:pPr>
    <w:rPr>
      <w:rFonts w:ascii="Times New Roman" w:eastAsia="Times New Roman" w:hAnsi="Times New Roman" w:cs="Times New Roman"/>
      <w:color w:val="000000"/>
      <w:sz w:val="24"/>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spacing w:after="0" w:line="240" w:lineRule="auto"/>
      <w:jc w:val="both"/>
    </w:pPr>
    <w:rPr>
      <w:rFonts w:ascii="Times New Roman" w:eastAsia="Times New Roman" w:hAnsi="Times New Roman" w:cs="Times New Roman"/>
      <w:sz w:val="24"/>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line="240" w:lineRule="auto"/>
      <w:ind w:left="283"/>
      <w:jc w:val="both"/>
    </w:pPr>
    <w:rPr>
      <w:rFonts w:ascii="Arial (WT)" w:eastAsia="Times New Roman" w:hAnsi="Arial (WT)" w:cs="Times New Roman"/>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line="240" w:lineRule="auto"/>
      <w:ind w:left="283"/>
      <w:jc w:val="both"/>
    </w:pPr>
    <w:rPr>
      <w:rFonts w:ascii="Times New Roman" w:eastAsia="Times New Roman" w:hAnsi="Times New Roman" w:cs="Times New Roman"/>
      <w:sz w:val="24"/>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66F65-AB38-4E89-BEF6-DDC82B707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1274</Words>
  <Characters>7263</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6</cp:revision>
  <dcterms:created xsi:type="dcterms:W3CDTF">2025-05-13T08:28:00Z</dcterms:created>
  <dcterms:modified xsi:type="dcterms:W3CDTF">2026-08-12T08:03:00Z</dcterms:modified>
</cp:coreProperties>
</file>