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E9A" w:rsidRPr="00F04E9A" w:rsidRDefault="00F04E9A" w:rsidP="00F04E9A">
      <w:pPr>
        <w:spacing w:line="276" w:lineRule="auto"/>
        <w:jc w:val="both"/>
        <w:rPr>
          <w:rFonts w:ascii="Times New Roman" w:hAnsi="Times New Roman"/>
          <w:szCs w:val="24"/>
        </w:rPr>
      </w:pPr>
    </w:p>
    <w:p w:rsidR="00F04E9A" w:rsidRPr="00F04E9A" w:rsidRDefault="00F04E9A" w:rsidP="00F04E9A">
      <w:pPr>
        <w:spacing w:line="276" w:lineRule="auto"/>
        <w:jc w:val="both"/>
        <w:rPr>
          <w:rFonts w:ascii="Times New Roman" w:hAnsi="Times New Roman"/>
          <w:szCs w:val="24"/>
        </w:rPr>
      </w:pP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Do not work at height if you have a fear of heights, high blood pressure, diabetes, dizziness, or similar health conditions. </w:t>
      </w: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Wear a safety harness when working at locations more than 3 meters above ground level where there is a risk of falling or slipping. </w:t>
      </w: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When using a safety harness, attach the lanyard to a secure anchorage point. </w:t>
      </w: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Before starting work, learn how and where the safety harness must be properly attached. </w:t>
      </w: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Before starting work at height, inspect the work area. If you identify any hazards, do not start work until the necessary precautions have been taken or implemented. </w:t>
      </w: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Even if guardrails are present, use a safety harness if there is still a risk of falling due to the nature of the work. </w:t>
      </w: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Take the necessary precautions to prevent materials and tools used during work at height from falling. </w:t>
      </w: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Never throw materials or tools from a height. </w:t>
      </w: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At the end of work at height, lower all materials and tools safely or place them securely so that they cannot fall. </w:t>
      </w: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Do not remove or dismantle guardrails or toe boards installed as fall protection. If the work requires their removal, use other protective measures such as a safety harness. </w:t>
      </w: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Work at height under supervision and never work alone. </w:t>
      </w: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Always wear a protective safety helmet when working at height. Choose a helmet that is suitable for the work, durable and comfortable to use. Fasten the helmet's chin strap to prevent it from falling off your head. </w:t>
      </w: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Always wear slip-resistant and puncture-resistant safety footwear in work areas. </w:t>
      </w: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Tubular and metal scaffolds shall be properly grounded against static electricity. Do not access the scaffold until these requirements have been met. </w:t>
      </w:r>
    </w:p>
    <w:p w:rsidR="00760A1E" w:rsidRPr="00760A1E" w:rsidRDefault="00760A1E" w:rsidP="00760A1E">
      <w:pPr>
        <w:spacing w:line="360" w:lineRule="auto"/>
        <w:jc w:val="both"/>
        <w:rPr>
          <w:rFonts w:ascii="Times New Roman" w:hAnsi="Times New Roman"/>
          <w:szCs w:val="24"/>
          <w:lang w:eastAsia="tr-TR"/>
        </w:rPr>
      </w:pPr>
      <w:r w:rsidRPr="00760A1E">
        <w:rPr>
          <w:rFonts w:ascii="Times New Roman" w:hAnsi="Symbol"/>
          <w:szCs w:val="24"/>
          <w:lang w:eastAsia="tr-TR"/>
        </w:rPr>
        <w:t></w:t>
      </w:r>
      <w:r w:rsidRPr="00760A1E">
        <w:rPr>
          <w:rFonts w:ascii="Times New Roman" w:hAnsi="Times New Roman"/>
          <w:szCs w:val="24"/>
          <w:lang w:eastAsia="tr-TR"/>
        </w:rPr>
        <w:t xml:space="preserve">  Work at height shall only be carried out using suitable equipment or collective protective measures such as guardrails, platforms and safety nets. Where collective protective measures cannot be </w:t>
      </w:r>
      <w:r w:rsidRPr="00760A1E">
        <w:rPr>
          <w:rFonts w:ascii="Times New Roman" w:hAnsi="Times New Roman"/>
          <w:szCs w:val="24"/>
          <w:lang w:eastAsia="tr-TR"/>
        </w:rPr>
        <w:lastRenderedPageBreak/>
        <w:t xml:space="preserve">implemented due to the nature of the work, suitable access equipment shall be provided (such as personnel lifting equipment, aerial work platforms, etc.), and a full-body safety harness or equivalent fall-protection system shall be used at the workplace. </w:t>
      </w:r>
    </w:p>
    <w:p w:rsidR="00F04E9A" w:rsidRPr="00F04E9A" w:rsidRDefault="00760A1E" w:rsidP="00760A1E">
      <w:pPr>
        <w:spacing w:line="360" w:lineRule="auto"/>
        <w:jc w:val="both"/>
        <w:rPr>
          <w:rFonts w:ascii="Times New Roman" w:hAnsi="Times New Roman"/>
          <w:b/>
          <w:bCs/>
          <w:szCs w:val="24"/>
        </w:rPr>
      </w:pPr>
      <w:r w:rsidRPr="00760A1E">
        <w:rPr>
          <w:rFonts w:ascii="Times New Roman" w:hAnsi="Symbol"/>
          <w:szCs w:val="24"/>
          <w:lang w:eastAsia="tr-TR"/>
        </w:rPr>
        <w:t></w:t>
      </w:r>
      <w:r w:rsidRPr="00760A1E">
        <w:rPr>
          <w:rFonts w:ascii="Times New Roman" w:hAnsi="Times New Roman"/>
          <w:szCs w:val="24"/>
          <w:lang w:eastAsia="tr-TR"/>
        </w:rPr>
        <w:t xml:space="preserve">  All lifting equipment (including personnel-lifting aerial work platforms, elevated work platforms, etc.) and all associated auxiliary components, including connection, anchoring and support elements, shall be designed and manufactured with adequate strength and suitability for their intended purpose. They shall be correctly installed and used, maintained in good working condition at all times, and subject to periodic inspections, tests and examinations in accordance with applicable legislation. Such equipment shall only be operated by competent and trained personnel.</w:t>
      </w:r>
    </w:p>
    <w:p w:rsidR="00F04E9A" w:rsidRPr="00F04E9A" w:rsidRDefault="00F04E9A" w:rsidP="00F04E9A">
      <w:pPr>
        <w:spacing w:line="276" w:lineRule="auto"/>
        <w:jc w:val="both"/>
        <w:rPr>
          <w:rFonts w:ascii="Times New Roman" w:hAnsi="Times New Roman"/>
          <w:b/>
          <w:bCs/>
          <w:szCs w:val="24"/>
        </w:rPr>
      </w:pPr>
    </w:p>
    <w:p w:rsidR="00F04E9A" w:rsidRPr="00F04E9A" w:rsidRDefault="00F04E9A" w:rsidP="00F04E9A">
      <w:pPr>
        <w:spacing w:line="276" w:lineRule="auto"/>
        <w:jc w:val="both"/>
        <w:rPr>
          <w:rFonts w:ascii="Times New Roman" w:hAnsi="Times New Roman"/>
          <w:b/>
          <w:bCs/>
          <w:szCs w:val="24"/>
        </w:rPr>
      </w:pPr>
    </w:p>
    <w:p w:rsidR="00F04E9A" w:rsidRPr="00F04E9A" w:rsidRDefault="00F04E9A" w:rsidP="00F04E9A">
      <w:pPr>
        <w:spacing w:line="276" w:lineRule="auto"/>
        <w:jc w:val="both"/>
        <w:rPr>
          <w:rFonts w:ascii="Times New Roman" w:hAnsi="Times New Roman"/>
          <w:b/>
          <w:bCs/>
          <w:szCs w:val="24"/>
        </w:rPr>
      </w:pPr>
    </w:p>
    <w:p w:rsidR="00F04E9A" w:rsidRPr="00F04E9A" w:rsidRDefault="00F04E9A" w:rsidP="00F04E9A">
      <w:pPr>
        <w:spacing w:line="276" w:lineRule="auto"/>
        <w:jc w:val="both"/>
        <w:rPr>
          <w:rFonts w:ascii="Times New Roman" w:hAnsi="Times New Roman"/>
          <w:b/>
          <w:bCs/>
          <w:szCs w:val="24"/>
        </w:rPr>
      </w:pPr>
    </w:p>
    <w:p w:rsidR="00F04E9A" w:rsidRPr="00F04E9A" w:rsidRDefault="00F04E9A" w:rsidP="00F04E9A">
      <w:pPr>
        <w:spacing w:line="276" w:lineRule="auto"/>
        <w:jc w:val="both"/>
        <w:rPr>
          <w:rFonts w:ascii="Times New Roman" w:hAnsi="Times New Roman"/>
          <w:b/>
          <w:bCs/>
          <w:szCs w:val="24"/>
        </w:rPr>
      </w:pPr>
    </w:p>
    <w:p w:rsidR="00F04E9A" w:rsidRPr="00F04E9A" w:rsidRDefault="00F04E9A" w:rsidP="00F04E9A">
      <w:pPr>
        <w:spacing w:line="276" w:lineRule="auto"/>
        <w:jc w:val="both"/>
        <w:rPr>
          <w:rFonts w:ascii="Times New Roman" w:hAnsi="Times New Roman"/>
          <w:b/>
          <w:bCs/>
          <w:szCs w:val="24"/>
        </w:rPr>
      </w:pPr>
      <w:bookmarkStart w:id="0" w:name="_GoBack"/>
      <w:bookmarkEnd w:id="0"/>
    </w:p>
    <w:p w:rsidR="00F04E9A" w:rsidRPr="00F04E9A" w:rsidRDefault="00F04E9A" w:rsidP="00F04E9A">
      <w:pPr>
        <w:spacing w:line="276" w:lineRule="auto"/>
        <w:jc w:val="both"/>
        <w:rPr>
          <w:rFonts w:ascii="Times New Roman" w:hAnsi="Times New Roman"/>
          <w:b/>
          <w:bCs/>
          <w:szCs w:val="24"/>
        </w:rPr>
      </w:pPr>
    </w:p>
    <w:p w:rsidR="00F04E9A" w:rsidRDefault="00F04E9A" w:rsidP="00F04E9A">
      <w:pPr>
        <w:spacing w:line="276" w:lineRule="auto"/>
        <w:jc w:val="both"/>
        <w:rPr>
          <w:rFonts w:ascii="Times New Roman" w:hAnsi="Times New Roman"/>
          <w:b/>
          <w:bCs/>
          <w:szCs w:val="24"/>
        </w:rPr>
      </w:pPr>
    </w:p>
    <w:p w:rsidR="00F04E9A" w:rsidRDefault="00F04E9A" w:rsidP="00F04E9A">
      <w:pPr>
        <w:spacing w:line="276" w:lineRule="auto"/>
        <w:jc w:val="both"/>
        <w:rPr>
          <w:rFonts w:ascii="Times New Roman" w:hAnsi="Times New Roman"/>
          <w:b/>
          <w:bCs/>
          <w:szCs w:val="24"/>
        </w:rPr>
      </w:pPr>
    </w:p>
    <w:p w:rsidR="00F04E9A" w:rsidRDefault="00F04E9A" w:rsidP="00F04E9A">
      <w:pPr>
        <w:spacing w:line="276" w:lineRule="auto"/>
        <w:jc w:val="both"/>
        <w:rPr>
          <w:rFonts w:ascii="Times New Roman" w:hAnsi="Times New Roman"/>
          <w:b/>
          <w:bCs/>
          <w:szCs w:val="24"/>
        </w:rPr>
      </w:pPr>
    </w:p>
    <w:p w:rsidR="00F04E9A" w:rsidRPr="00F04E9A" w:rsidRDefault="00F04E9A" w:rsidP="00F04E9A">
      <w:pPr>
        <w:spacing w:line="276" w:lineRule="auto"/>
        <w:jc w:val="both"/>
        <w:rPr>
          <w:rFonts w:ascii="Times New Roman" w:hAnsi="Times New Roman"/>
          <w:b/>
          <w:bCs/>
          <w:szCs w:val="24"/>
        </w:rPr>
      </w:pPr>
    </w:p>
    <w:p w:rsidR="00F04E9A" w:rsidRPr="00F04E9A" w:rsidRDefault="00F04E9A" w:rsidP="00F04E9A">
      <w:pPr>
        <w:spacing w:line="276" w:lineRule="auto"/>
        <w:jc w:val="both"/>
        <w:rPr>
          <w:rFonts w:ascii="Times New Roman" w:hAnsi="Times New Roman"/>
          <w:b/>
          <w:bCs/>
          <w:szCs w:val="24"/>
        </w:rPr>
      </w:pPr>
    </w:p>
    <w:p w:rsidR="00F04E9A" w:rsidRPr="00F04E9A" w:rsidRDefault="00F04E9A" w:rsidP="00F04E9A">
      <w:pPr>
        <w:spacing w:line="276" w:lineRule="auto"/>
        <w:jc w:val="both"/>
        <w:rPr>
          <w:rFonts w:ascii="Times New Roman" w:hAnsi="Times New Roman"/>
          <w:b/>
          <w:bCs/>
          <w:szCs w:val="24"/>
        </w:rPr>
      </w:pPr>
    </w:p>
    <w:p w:rsidR="00F04E9A" w:rsidRPr="00F04E9A" w:rsidRDefault="00F04E9A" w:rsidP="00F04E9A">
      <w:pPr>
        <w:spacing w:line="276" w:lineRule="auto"/>
        <w:jc w:val="both"/>
        <w:rPr>
          <w:rFonts w:ascii="Times New Roman" w:hAnsi="Times New Roman"/>
          <w:b/>
          <w:bCs/>
          <w:szCs w:val="24"/>
        </w:rPr>
      </w:pPr>
    </w:p>
    <w:p w:rsidR="00F04E9A" w:rsidRPr="00F04E9A" w:rsidRDefault="00F04E9A" w:rsidP="00F04E9A">
      <w:pPr>
        <w:spacing w:line="276" w:lineRule="auto"/>
        <w:jc w:val="both"/>
        <w:rPr>
          <w:rFonts w:ascii="Times New Roman" w:hAnsi="Times New Roman"/>
          <w:b/>
          <w:bCs/>
          <w:szCs w:val="24"/>
        </w:rPr>
      </w:pPr>
    </w:p>
    <w:p w:rsidR="00F04E9A" w:rsidRPr="00F04E9A" w:rsidRDefault="00F04E9A" w:rsidP="00F04E9A">
      <w:pPr>
        <w:spacing w:line="276" w:lineRule="auto"/>
        <w:jc w:val="both"/>
        <w:rPr>
          <w:rFonts w:ascii="Times New Roman" w:hAnsi="Times New Roman"/>
          <w:szCs w:val="24"/>
        </w:rPr>
      </w:pPr>
      <w:r w:rsidRPr="00F04E9A">
        <w:rPr>
          <w:rFonts w:ascii="Times New Roman" w:hAnsi="Times New Roman"/>
          <w:b/>
          <w:bCs/>
          <w:szCs w:val="24"/>
        </w:rPr>
        <w:t xml:space="preserve">TEBELLÜĞ EDEN </w:t>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t xml:space="preserve">TEBLİĞ EDEN </w:t>
      </w:r>
    </w:p>
    <w:p w:rsidR="00F04E9A" w:rsidRPr="00F04E9A" w:rsidRDefault="00F04E9A" w:rsidP="00F04E9A">
      <w:pPr>
        <w:autoSpaceDE w:val="0"/>
        <w:autoSpaceDN w:val="0"/>
        <w:adjustRightInd w:val="0"/>
        <w:jc w:val="both"/>
        <w:rPr>
          <w:rFonts w:ascii="Times New Roman" w:hAnsi="Times New Roman"/>
          <w:color w:val="000000"/>
          <w:szCs w:val="24"/>
          <w:lang w:eastAsia="tr-TR"/>
        </w:rPr>
      </w:pPr>
      <w:r w:rsidRPr="00F04E9A">
        <w:rPr>
          <w:rFonts w:ascii="Times New Roman" w:hAnsi="Times New Roman"/>
          <w:b/>
          <w:bCs/>
          <w:color w:val="000000"/>
          <w:szCs w:val="24"/>
          <w:lang w:eastAsia="tr-TR"/>
        </w:rPr>
        <w:t xml:space="preserve">Adı Soyadı: </w:t>
      </w:r>
      <w:r w:rsidRPr="00F04E9A">
        <w:rPr>
          <w:rFonts w:ascii="Times New Roman" w:hAnsi="Times New Roman"/>
          <w:b/>
          <w:bCs/>
          <w:color w:val="000000"/>
          <w:szCs w:val="24"/>
          <w:lang w:eastAsia="tr-TR"/>
        </w:rPr>
        <w:tab/>
      </w:r>
      <w:r w:rsidRPr="00F04E9A">
        <w:rPr>
          <w:rFonts w:ascii="Times New Roman" w:hAnsi="Times New Roman"/>
          <w:b/>
          <w:bCs/>
          <w:color w:val="000000"/>
          <w:szCs w:val="24"/>
          <w:lang w:eastAsia="tr-TR"/>
        </w:rPr>
        <w:tab/>
      </w:r>
      <w:r w:rsidRPr="00F04E9A">
        <w:rPr>
          <w:rFonts w:ascii="Times New Roman" w:hAnsi="Times New Roman"/>
          <w:b/>
          <w:bCs/>
          <w:color w:val="000000"/>
          <w:szCs w:val="24"/>
          <w:lang w:eastAsia="tr-TR"/>
        </w:rPr>
        <w:tab/>
      </w:r>
      <w:r w:rsidRPr="00F04E9A">
        <w:rPr>
          <w:rFonts w:ascii="Times New Roman" w:hAnsi="Times New Roman"/>
          <w:b/>
          <w:bCs/>
          <w:color w:val="000000"/>
          <w:szCs w:val="24"/>
          <w:lang w:eastAsia="tr-TR"/>
        </w:rPr>
        <w:tab/>
      </w:r>
      <w:r w:rsidRPr="00F04E9A">
        <w:rPr>
          <w:rFonts w:ascii="Times New Roman" w:hAnsi="Times New Roman"/>
          <w:b/>
          <w:bCs/>
          <w:color w:val="000000"/>
          <w:szCs w:val="24"/>
          <w:lang w:eastAsia="tr-TR"/>
        </w:rPr>
        <w:tab/>
      </w:r>
      <w:r w:rsidRPr="00F04E9A">
        <w:rPr>
          <w:rFonts w:ascii="Times New Roman" w:hAnsi="Times New Roman"/>
          <w:b/>
          <w:bCs/>
          <w:color w:val="000000"/>
          <w:szCs w:val="24"/>
          <w:lang w:eastAsia="tr-TR"/>
        </w:rPr>
        <w:tab/>
      </w:r>
      <w:r w:rsidRPr="00F04E9A">
        <w:rPr>
          <w:rFonts w:ascii="Times New Roman" w:hAnsi="Times New Roman"/>
          <w:b/>
          <w:bCs/>
          <w:color w:val="000000"/>
          <w:szCs w:val="24"/>
          <w:lang w:eastAsia="tr-TR"/>
        </w:rPr>
        <w:tab/>
      </w:r>
      <w:r w:rsidRPr="00F04E9A">
        <w:rPr>
          <w:rFonts w:ascii="Times New Roman" w:hAnsi="Times New Roman"/>
          <w:b/>
          <w:bCs/>
          <w:color w:val="000000"/>
          <w:szCs w:val="24"/>
          <w:lang w:eastAsia="tr-TR"/>
        </w:rPr>
        <w:tab/>
        <w:t xml:space="preserve">Adı Soyadı: </w:t>
      </w:r>
    </w:p>
    <w:p w:rsidR="00F04E9A" w:rsidRPr="00F04E9A" w:rsidRDefault="00F04E9A" w:rsidP="00F04E9A">
      <w:pPr>
        <w:spacing w:line="276" w:lineRule="auto"/>
        <w:jc w:val="both"/>
        <w:rPr>
          <w:rFonts w:ascii="Times New Roman" w:hAnsi="Times New Roman"/>
          <w:b/>
          <w:bCs/>
          <w:szCs w:val="24"/>
        </w:rPr>
      </w:pPr>
      <w:r w:rsidRPr="00F04E9A">
        <w:rPr>
          <w:rFonts w:ascii="Times New Roman" w:hAnsi="Times New Roman"/>
          <w:b/>
          <w:bCs/>
          <w:szCs w:val="24"/>
        </w:rPr>
        <w:t xml:space="preserve">İmza: </w:t>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t xml:space="preserve">            İmza:</w:t>
      </w:r>
    </w:p>
    <w:p w:rsidR="00F04E9A" w:rsidRPr="00F04E9A" w:rsidRDefault="00F04E9A" w:rsidP="00F04E9A">
      <w:pPr>
        <w:spacing w:line="276" w:lineRule="auto"/>
        <w:jc w:val="both"/>
        <w:rPr>
          <w:rFonts w:ascii="Times New Roman" w:hAnsi="Times New Roman"/>
          <w:szCs w:val="24"/>
        </w:rPr>
      </w:pPr>
      <w:r w:rsidRPr="00F04E9A">
        <w:rPr>
          <w:rFonts w:ascii="Times New Roman" w:hAnsi="Times New Roman"/>
          <w:b/>
          <w:bCs/>
          <w:szCs w:val="24"/>
        </w:rPr>
        <w:t xml:space="preserve">Tarih: </w:t>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r>
      <w:r w:rsidRPr="00F04E9A">
        <w:rPr>
          <w:rFonts w:ascii="Times New Roman" w:hAnsi="Times New Roman"/>
          <w:b/>
          <w:bCs/>
          <w:szCs w:val="24"/>
        </w:rPr>
        <w:tab/>
        <w:t>Tarih:</w:t>
      </w:r>
    </w:p>
    <w:p w:rsidR="00F04E9A" w:rsidRPr="00F04E9A" w:rsidRDefault="00F04E9A" w:rsidP="00F04E9A">
      <w:pPr>
        <w:tabs>
          <w:tab w:val="left" w:pos="426"/>
          <w:tab w:val="left" w:pos="4536"/>
          <w:tab w:val="left" w:pos="7938"/>
        </w:tabs>
        <w:autoSpaceDE w:val="0"/>
        <w:autoSpaceDN w:val="0"/>
        <w:adjustRightInd w:val="0"/>
        <w:ind w:left="142" w:right="-2"/>
        <w:jc w:val="both"/>
        <w:rPr>
          <w:rFonts w:ascii="Times New Roman" w:eastAsiaTheme="minorEastAsia" w:hAnsi="Times New Roman"/>
          <w:szCs w:val="24"/>
          <w:lang w:eastAsia="tr-TR"/>
        </w:rPr>
      </w:pPr>
    </w:p>
    <w:p w:rsidR="0046190D" w:rsidRPr="00F04E9A" w:rsidRDefault="0046190D" w:rsidP="00F04E9A"/>
    <w:sectPr w:rsidR="0046190D" w:rsidRPr="00F04E9A" w:rsidSect="00625423">
      <w:headerReference w:type="default" r:id="rId8"/>
      <w:footerReference w:type="default" r:id="rId9"/>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6A5" w:rsidRDefault="000E36A5" w:rsidP="00625423">
      <w:r>
        <w:separator/>
      </w:r>
    </w:p>
  </w:endnote>
  <w:endnote w:type="continuationSeparator" w:id="0">
    <w:p w:rsidR="000E36A5" w:rsidRDefault="000E36A5" w:rsidP="0062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T)">
    <w:altName w:val="Arial Narrow"/>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48"/>
      <w:gridCol w:w="3448"/>
      <w:gridCol w:w="3448"/>
    </w:tblGrid>
    <w:tr w:rsidR="00760A1E" w:rsidRPr="003A14EE" w:rsidTr="00011100">
      <w:tc>
        <w:tcPr>
          <w:tcW w:w="3448" w:type="dxa"/>
        </w:tcPr>
        <w:p w:rsidR="00760A1E" w:rsidRPr="003A14EE" w:rsidRDefault="00760A1E" w:rsidP="00760A1E">
          <w:pPr>
            <w:pStyle w:val="Altbilgi"/>
            <w:jc w:val="center"/>
            <w:rPr>
              <w:rFonts w:ascii="Arial Black" w:hAnsi="Arial Black"/>
              <w:sz w:val="18"/>
            </w:rPr>
          </w:pPr>
          <w:r w:rsidRPr="00957666">
            <w:rPr>
              <w:rFonts w:ascii="Arial Black" w:hAnsi="Arial Black"/>
              <w:sz w:val="18"/>
            </w:rPr>
            <w:t>Prepared by</w:t>
          </w:r>
        </w:p>
      </w:tc>
      <w:tc>
        <w:tcPr>
          <w:tcW w:w="3448" w:type="dxa"/>
        </w:tcPr>
        <w:p w:rsidR="00760A1E" w:rsidRPr="003A14EE" w:rsidRDefault="00760A1E" w:rsidP="00760A1E">
          <w:pPr>
            <w:pStyle w:val="Altbilgi"/>
            <w:jc w:val="center"/>
            <w:rPr>
              <w:rFonts w:ascii="Arial Black" w:hAnsi="Arial Black"/>
              <w:sz w:val="18"/>
            </w:rPr>
          </w:pPr>
          <w:r w:rsidRPr="00957666">
            <w:rPr>
              <w:rFonts w:ascii="Arial Black" w:hAnsi="Arial Black"/>
              <w:sz w:val="18"/>
            </w:rPr>
            <w:t>Checked by</w:t>
          </w:r>
        </w:p>
      </w:tc>
      <w:tc>
        <w:tcPr>
          <w:tcW w:w="3448" w:type="dxa"/>
        </w:tcPr>
        <w:p w:rsidR="00760A1E" w:rsidRPr="003A14EE" w:rsidRDefault="00760A1E" w:rsidP="00760A1E">
          <w:pPr>
            <w:pStyle w:val="Altbilgi"/>
            <w:jc w:val="center"/>
            <w:rPr>
              <w:rFonts w:ascii="Arial Black" w:hAnsi="Arial Black"/>
              <w:sz w:val="18"/>
            </w:rPr>
          </w:pPr>
          <w:r w:rsidRPr="00957666">
            <w:rPr>
              <w:rFonts w:ascii="Arial Black" w:hAnsi="Arial Black"/>
              <w:sz w:val="18"/>
            </w:rPr>
            <w:t>Approved by</w:t>
          </w:r>
        </w:p>
      </w:tc>
    </w:tr>
    <w:tr w:rsidR="003A14EE" w:rsidRPr="003A14EE" w:rsidTr="00011100">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r>
  </w:tbl>
  <w:p w:rsidR="003A14EE" w:rsidRDefault="00B42AAA" w:rsidP="003A14EE">
    <w:pPr>
      <w:pStyle w:val="Altbilgi"/>
    </w:pPr>
    <w:r>
      <w:rPr>
        <w:rFonts w:ascii="Arial Black" w:hAnsi="Arial Black"/>
        <w:b/>
        <w:sz w:val="16"/>
        <w:szCs w:val="16"/>
      </w:rPr>
      <w:t>KYT-TLM-064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6A5" w:rsidRDefault="000E36A5" w:rsidP="00625423">
      <w:r>
        <w:separator/>
      </w:r>
    </w:p>
  </w:footnote>
  <w:footnote w:type="continuationSeparator" w:id="0">
    <w:p w:rsidR="000E36A5" w:rsidRDefault="000E36A5" w:rsidP="006254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2563155D" wp14:editId="653758CA">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17562C94" wp14:editId="5FF8F285">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625423" w:rsidRPr="00625423" w:rsidRDefault="00625423" w:rsidP="00AD3F21">
          <w:pPr>
            <w:pStyle w:val="stbilgi"/>
            <w:jc w:val="right"/>
            <w:rPr>
              <w:rFonts w:ascii="Arial Black" w:hAnsi="Arial Black"/>
              <w:b/>
              <w:color w:val="1F497D" w:themeColor="text2"/>
            </w:rPr>
          </w:pPr>
          <w:r w:rsidRPr="00625423">
            <w:rPr>
              <w:rFonts w:ascii="Arial Black" w:hAnsi="Arial Black"/>
              <w:b/>
              <w:color w:val="1F497D" w:themeColor="text2"/>
            </w:rPr>
            <w:t>YOZGAT</w:t>
          </w:r>
        </w:p>
        <w:p w:rsidR="00625423" w:rsidRPr="00625423" w:rsidRDefault="00625423" w:rsidP="00760A1E">
          <w:pPr>
            <w:pStyle w:val="stbilgi"/>
            <w:jc w:val="right"/>
            <w:rPr>
              <w:rFonts w:ascii="Arial Black" w:hAnsi="Arial Black"/>
              <w:b/>
              <w:color w:val="1F497D" w:themeColor="text2"/>
              <w:sz w:val="20"/>
            </w:rPr>
          </w:pPr>
          <w:r w:rsidRPr="00625423">
            <w:rPr>
              <w:rFonts w:ascii="Arial Black" w:hAnsi="Arial Black"/>
              <w:b/>
              <w:color w:val="1F497D" w:themeColor="text2"/>
            </w:rPr>
            <w:t xml:space="preserve">BOZOK </w:t>
          </w:r>
          <w:r w:rsidR="00760A1E">
            <w:rPr>
              <w:rFonts w:ascii="Arial Black" w:hAnsi="Arial Black"/>
              <w:b/>
              <w:color w:val="1F497D" w:themeColor="text2"/>
            </w:rPr>
            <w:t>UNIVERSITY</w:t>
          </w:r>
        </w:p>
      </w:tc>
      <w:tc>
        <w:tcPr>
          <w:tcW w:w="709" w:type="dxa"/>
          <w:vMerge w:val="restart"/>
          <w:tcBorders>
            <w:left w:val="single" w:sz="18" w:space="0" w:color="1F497D" w:themeColor="text2"/>
            <w:bottom w:val="nil"/>
          </w:tcBorders>
          <w:textDirection w:val="btLr"/>
          <w:vAlign w:val="center"/>
        </w:tcPr>
        <w:p w:rsidR="00625423" w:rsidRPr="00625423" w:rsidRDefault="00625423" w:rsidP="00625423">
          <w:pPr>
            <w:pStyle w:val="stbilgi"/>
            <w:ind w:left="113" w:right="113"/>
            <w:rPr>
              <w:b/>
            </w:rPr>
          </w:pP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760A1E" w:rsidP="00AD3F21">
          <w:pPr>
            <w:pStyle w:val="stbilgi"/>
            <w:jc w:val="right"/>
            <w:rPr>
              <w:rFonts w:ascii="Arial Black" w:hAnsi="Arial Black"/>
              <w:b/>
              <w:color w:val="8DB3E2" w:themeColor="text2" w:themeTint="66"/>
              <w:sz w:val="20"/>
            </w:rPr>
          </w:pPr>
          <w:r w:rsidRPr="00760A1E">
            <w:rPr>
              <w:rFonts w:ascii="Arial Black" w:hAnsi="Arial Black"/>
              <w:color w:val="8DB3E2" w:themeColor="text2" w:themeTint="66"/>
              <w:sz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760A1E" w:rsidRPr="003A14EE" w:rsidTr="00011100">
      <w:trPr>
        <w:trHeight w:val="20"/>
        <w:jc w:val="center"/>
      </w:trPr>
      <w:tc>
        <w:tcPr>
          <w:tcW w:w="1544" w:type="dxa"/>
          <w:vMerge w:val="restart"/>
          <w:vAlign w:val="center"/>
        </w:tcPr>
        <w:p w:rsidR="00760A1E" w:rsidRPr="003A14EE" w:rsidRDefault="00760A1E" w:rsidP="00760A1E">
          <w:pPr>
            <w:pStyle w:val="stbilgi"/>
            <w:jc w:val="center"/>
            <w:rPr>
              <w:rFonts w:ascii="Arial Black" w:hAnsi="Arial Black"/>
              <w:b/>
              <w:sz w:val="18"/>
              <w:szCs w:val="24"/>
            </w:rPr>
          </w:pPr>
          <w:r w:rsidRPr="00957666">
            <w:rPr>
              <w:rFonts w:ascii="Arial Black" w:hAnsi="Arial Black"/>
              <w:b/>
              <w:sz w:val="18"/>
              <w:szCs w:val="24"/>
            </w:rPr>
            <w:t>QR Code</w:t>
          </w:r>
        </w:p>
      </w:tc>
      <w:tc>
        <w:tcPr>
          <w:tcW w:w="3827" w:type="dxa"/>
          <w:vMerge w:val="restart"/>
          <w:vAlign w:val="center"/>
        </w:tcPr>
        <w:p w:rsidR="00760A1E" w:rsidRPr="003A14EE" w:rsidRDefault="00760A1E" w:rsidP="00760A1E">
          <w:pPr>
            <w:pStyle w:val="stbilgi"/>
            <w:jc w:val="center"/>
            <w:rPr>
              <w:rFonts w:ascii="Arial Black" w:hAnsi="Arial Black"/>
              <w:b/>
              <w:sz w:val="18"/>
              <w:szCs w:val="24"/>
            </w:rPr>
          </w:pPr>
          <w:r>
            <w:rPr>
              <w:rFonts w:ascii="Arial Black" w:hAnsi="Arial Black"/>
              <w:b/>
              <w:sz w:val="18"/>
              <w:szCs w:val="24"/>
            </w:rPr>
            <w:t xml:space="preserve">BİSAMER </w:t>
          </w:r>
          <w:r w:rsidRPr="00957666">
            <w:rPr>
              <w:rFonts w:ascii="Arial Black" w:hAnsi="Arial Black"/>
              <w:b/>
              <w:sz w:val="18"/>
              <w:szCs w:val="24"/>
            </w:rPr>
            <w:t>INSTRUCTIONS</w:t>
          </w:r>
        </w:p>
      </w:tc>
      <w:tc>
        <w:tcPr>
          <w:tcW w:w="2127" w:type="dxa"/>
          <w:vAlign w:val="center"/>
        </w:tcPr>
        <w:p w:rsidR="00760A1E" w:rsidRPr="003A14EE" w:rsidRDefault="00760A1E" w:rsidP="00760A1E">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760A1E" w:rsidRPr="00CC5C93" w:rsidRDefault="00760A1E" w:rsidP="00760A1E">
          <w:pPr>
            <w:pStyle w:val="stbilgi"/>
            <w:jc w:val="center"/>
            <w:rPr>
              <w:rFonts w:ascii="Arial Black" w:hAnsi="Arial Black"/>
              <w:b/>
              <w:sz w:val="18"/>
              <w:szCs w:val="18"/>
            </w:rPr>
          </w:pPr>
          <w:r>
            <w:rPr>
              <w:rFonts w:ascii="Arial Black" w:hAnsi="Arial Black"/>
              <w:b/>
              <w:sz w:val="18"/>
              <w:szCs w:val="18"/>
            </w:rPr>
            <w:t>KYT-TLM-064</w:t>
          </w:r>
        </w:p>
      </w:tc>
    </w:tr>
    <w:tr w:rsidR="00760A1E" w:rsidRPr="003A14EE" w:rsidTr="00011100">
      <w:trPr>
        <w:trHeight w:val="397"/>
        <w:jc w:val="center"/>
      </w:trPr>
      <w:tc>
        <w:tcPr>
          <w:tcW w:w="1544" w:type="dxa"/>
          <w:vMerge/>
        </w:tcPr>
        <w:p w:rsidR="00760A1E" w:rsidRPr="003A14EE" w:rsidRDefault="00760A1E" w:rsidP="00760A1E">
          <w:pPr>
            <w:pStyle w:val="stbilgi"/>
            <w:rPr>
              <w:rFonts w:ascii="Arial Black" w:hAnsi="Arial Black"/>
              <w:b/>
              <w:sz w:val="18"/>
              <w:szCs w:val="24"/>
            </w:rPr>
          </w:pPr>
        </w:p>
      </w:tc>
      <w:tc>
        <w:tcPr>
          <w:tcW w:w="3827" w:type="dxa"/>
          <w:vMerge/>
          <w:vAlign w:val="center"/>
        </w:tcPr>
        <w:p w:rsidR="00760A1E" w:rsidRPr="003A14EE" w:rsidRDefault="00760A1E" w:rsidP="00760A1E">
          <w:pPr>
            <w:pStyle w:val="stbilgi"/>
            <w:jc w:val="center"/>
            <w:rPr>
              <w:rFonts w:ascii="Arial Black" w:hAnsi="Arial Black"/>
              <w:b/>
              <w:sz w:val="18"/>
              <w:szCs w:val="24"/>
            </w:rPr>
          </w:pPr>
        </w:p>
      </w:tc>
      <w:tc>
        <w:tcPr>
          <w:tcW w:w="2127" w:type="dxa"/>
          <w:vAlign w:val="center"/>
        </w:tcPr>
        <w:p w:rsidR="00760A1E" w:rsidRPr="003A14EE" w:rsidRDefault="00760A1E" w:rsidP="00760A1E">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760A1E" w:rsidRPr="003A14EE" w:rsidRDefault="00760A1E" w:rsidP="00760A1E">
          <w:pPr>
            <w:pStyle w:val="stbilgi"/>
            <w:jc w:val="center"/>
            <w:rPr>
              <w:rFonts w:ascii="Arial Black" w:hAnsi="Arial Black"/>
              <w:b/>
              <w:sz w:val="18"/>
              <w:szCs w:val="24"/>
            </w:rPr>
          </w:pPr>
          <w:r>
            <w:rPr>
              <w:rFonts w:ascii="Arial Black" w:hAnsi="Arial Black"/>
              <w:b/>
              <w:sz w:val="18"/>
              <w:szCs w:val="24"/>
            </w:rPr>
            <w:t>26.06.2025</w:t>
          </w:r>
        </w:p>
      </w:tc>
    </w:tr>
    <w:tr w:rsidR="00760A1E" w:rsidRPr="003A14EE" w:rsidTr="00011100">
      <w:trPr>
        <w:trHeight w:val="20"/>
        <w:jc w:val="center"/>
      </w:trPr>
      <w:tc>
        <w:tcPr>
          <w:tcW w:w="1544" w:type="dxa"/>
          <w:vMerge/>
        </w:tcPr>
        <w:p w:rsidR="00760A1E" w:rsidRPr="003A14EE" w:rsidRDefault="00760A1E" w:rsidP="00760A1E">
          <w:pPr>
            <w:pStyle w:val="stbilgi"/>
            <w:rPr>
              <w:rFonts w:ascii="Arial Black" w:hAnsi="Arial Black"/>
              <w:b/>
              <w:sz w:val="18"/>
              <w:szCs w:val="24"/>
            </w:rPr>
          </w:pPr>
        </w:p>
      </w:tc>
      <w:tc>
        <w:tcPr>
          <w:tcW w:w="3827" w:type="dxa"/>
          <w:vMerge w:val="restart"/>
          <w:vAlign w:val="center"/>
        </w:tcPr>
        <w:p w:rsidR="00760A1E" w:rsidRPr="003A14EE" w:rsidRDefault="00760A1E" w:rsidP="00760A1E">
          <w:pPr>
            <w:pStyle w:val="stbilgi"/>
            <w:jc w:val="center"/>
            <w:rPr>
              <w:rFonts w:ascii="Arial Black" w:hAnsi="Arial Black"/>
              <w:b/>
              <w:sz w:val="18"/>
              <w:szCs w:val="24"/>
            </w:rPr>
          </w:pPr>
          <w:r w:rsidRPr="00760A1E">
            <w:rPr>
              <w:rFonts w:ascii="Arial Black" w:hAnsi="Arial Black"/>
              <w:b/>
              <w:sz w:val="18"/>
              <w:szCs w:val="24"/>
            </w:rPr>
            <w:t>OCCUPATIONAL HEALTH AND SAFETY INSTRUCTION FOR WORKING AT HEIGHTS</w:t>
          </w:r>
        </w:p>
      </w:tc>
      <w:tc>
        <w:tcPr>
          <w:tcW w:w="2127" w:type="dxa"/>
          <w:vAlign w:val="center"/>
        </w:tcPr>
        <w:p w:rsidR="00760A1E" w:rsidRPr="003A14EE" w:rsidRDefault="00760A1E" w:rsidP="00760A1E">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760A1E" w:rsidRPr="003A14EE" w:rsidRDefault="00760A1E" w:rsidP="00760A1E">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760A1E" w:rsidRPr="003A14EE" w:rsidRDefault="00760A1E" w:rsidP="00760A1E">
          <w:pPr>
            <w:pStyle w:val="stbilgi"/>
            <w:jc w:val="center"/>
            <w:rPr>
              <w:rFonts w:ascii="Arial Black" w:hAnsi="Arial Black"/>
              <w:b/>
              <w:sz w:val="18"/>
              <w:szCs w:val="24"/>
            </w:rPr>
          </w:pPr>
          <w:r w:rsidRPr="003A14EE">
            <w:rPr>
              <w:rFonts w:ascii="Arial Black" w:hAnsi="Arial Black"/>
              <w:b/>
              <w:sz w:val="18"/>
              <w:szCs w:val="24"/>
            </w:rPr>
            <w:t>1</w:t>
          </w:r>
        </w:p>
      </w:tc>
    </w:tr>
    <w:tr w:rsidR="00760A1E" w:rsidRPr="003A14EE" w:rsidTr="00011100">
      <w:trPr>
        <w:trHeight w:val="435"/>
        <w:jc w:val="center"/>
      </w:trPr>
      <w:tc>
        <w:tcPr>
          <w:tcW w:w="1544" w:type="dxa"/>
          <w:vMerge/>
        </w:tcPr>
        <w:p w:rsidR="00760A1E" w:rsidRPr="003A14EE" w:rsidRDefault="00760A1E" w:rsidP="00760A1E">
          <w:pPr>
            <w:pStyle w:val="stbilgi"/>
            <w:rPr>
              <w:rFonts w:ascii="Arial Black" w:hAnsi="Arial Black"/>
              <w:b/>
              <w:sz w:val="18"/>
              <w:szCs w:val="24"/>
            </w:rPr>
          </w:pPr>
        </w:p>
      </w:tc>
      <w:tc>
        <w:tcPr>
          <w:tcW w:w="3827" w:type="dxa"/>
          <w:vMerge/>
        </w:tcPr>
        <w:p w:rsidR="00760A1E" w:rsidRPr="003A14EE" w:rsidRDefault="00760A1E" w:rsidP="00760A1E">
          <w:pPr>
            <w:pStyle w:val="stbilgi"/>
            <w:rPr>
              <w:rFonts w:ascii="Arial Black" w:hAnsi="Arial Black"/>
              <w:b/>
              <w:sz w:val="18"/>
              <w:szCs w:val="24"/>
            </w:rPr>
          </w:pPr>
        </w:p>
      </w:tc>
      <w:tc>
        <w:tcPr>
          <w:tcW w:w="2127" w:type="dxa"/>
          <w:vAlign w:val="center"/>
        </w:tcPr>
        <w:p w:rsidR="00760A1E" w:rsidRPr="003A14EE" w:rsidRDefault="00760A1E" w:rsidP="00760A1E">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760A1E" w:rsidRPr="003A14EE" w:rsidRDefault="00760A1E" w:rsidP="00760A1E">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1</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2</w:t>
          </w:r>
          <w:r w:rsidRPr="006401F2">
            <w:rPr>
              <w:rFonts w:ascii="Arial Black" w:hAnsi="Arial Black"/>
              <w:b/>
              <w:sz w:val="18"/>
              <w:szCs w:val="24"/>
            </w:rPr>
            <w:fldChar w:fldCharType="end"/>
          </w:r>
        </w:p>
      </w:tc>
    </w:tr>
  </w:tbl>
  <w:p w:rsidR="00625423" w:rsidRPr="003A14EE" w:rsidRDefault="003A14EE" w:rsidP="00625423">
    <w:pPr>
      <w:pStyle w:val="stbilgi"/>
      <w:rPr>
        <w:szCs w:val="24"/>
      </w:rPr>
    </w:pPr>
    <w:r>
      <w:rPr>
        <w:noProof/>
        <w:lang w:eastAsia="tr-TR"/>
      </w:rPr>
      <mc:AlternateContent>
        <mc:Choice Requires="wps">
          <w:drawing>
            <wp:anchor distT="0" distB="0" distL="114300" distR="114300" simplePos="0" relativeHeight="251660288" behindDoc="0" locked="0" layoutInCell="1" allowOverlap="1" wp14:anchorId="0CB6ACFC" wp14:editId="5716F2B9">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2398FD" id="Düz Bağlayıcı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B034D2"/>
    <w:multiLevelType w:val="hybridMultilevel"/>
    <w:tmpl w:val="397E0F6E"/>
    <w:lvl w:ilvl="0" w:tplc="041F000F">
      <w:start w:val="1"/>
      <w:numFmt w:val="decimal"/>
      <w:lvlText w:val="%1."/>
      <w:lvlJc w:val="left"/>
      <w:pPr>
        <w:ind w:left="1146" w:hanging="360"/>
      </w:p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59"/>
    <w:rsid w:val="00011100"/>
    <w:rsid w:val="0007268F"/>
    <w:rsid w:val="000E36A5"/>
    <w:rsid w:val="00282D69"/>
    <w:rsid w:val="003211C5"/>
    <w:rsid w:val="0036431D"/>
    <w:rsid w:val="00382783"/>
    <w:rsid w:val="003A14EE"/>
    <w:rsid w:val="00421201"/>
    <w:rsid w:val="0046190D"/>
    <w:rsid w:val="004D05ED"/>
    <w:rsid w:val="00594F25"/>
    <w:rsid w:val="00625423"/>
    <w:rsid w:val="006401F2"/>
    <w:rsid w:val="00667852"/>
    <w:rsid w:val="00692496"/>
    <w:rsid w:val="006A5EA4"/>
    <w:rsid w:val="006C376D"/>
    <w:rsid w:val="006E200B"/>
    <w:rsid w:val="007101D0"/>
    <w:rsid w:val="00750D8B"/>
    <w:rsid w:val="00760A1E"/>
    <w:rsid w:val="008102B4"/>
    <w:rsid w:val="009770B2"/>
    <w:rsid w:val="009E4B92"/>
    <w:rsid w:val="00AA1F6A"/>
    <w:rsid w:val="00AD3F21"/>
    <w:rsid w:val="00AE3D59"/>
    <w:rsid w:val="00B42AAA"/>
    <w:rsid w:val="00BE61F5"/>
    <w:rsid w:val="00D50911"/>
    <w:rsid w:val="00DB6842"/>
    <w:rsid w:val="00DC2EC2"/>
    <w:rsid w:val="00DD1626"/>
    <w:rsid w:val="00F04E9A"/>
    <w:rsid w:val="00F80017"/>
    <w:rsid w:val="00F83C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138BC4-E426-437E-BC64-504DCD3B1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852"/>
    <w:pPr>
      <w:spacing w:after="0" w:line="240" w:lineRule="auto"/>
    </w:pPr>
    <w:rPr>
      <w:rFonts w:ascii="Arial" w:eastAsia="Times New Roman" w:hAnsi="Arial" w:cs="Times New Roman"/>
      <w:sz w:val="24"/>
      <w:szCs w:val="20"/>
    </w:rPr>
  </w:style>
  <w:style w:type="paragraph" w:styleId="Balk1">
    <w:name w:val="heading 1"/>
    <w:basedOn w:val="Normal"/>
    <w:next w:val="Normal"/>
    <w:link w:val="Balk1Char"/>
    <w:uiPriority w:val="9"/>
    <w:qFormat/>
    <w:rsid w:val="006401F2"/>
    <w:pPr>
      <w:keepNext/>
      <w:keepLines/>
      <w:spacing w:before="48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6401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01F2"/>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6401F2"/>
    <w:pPr>
      <w:keepNext/>
      <w:keepLines/>
      <w:spacing w:before="20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6401F2"/>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6401F2"/>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6401F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6401F2"/>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6401F2"/>
    <w:pPr>
      <w:ind w:left="720"/>
      <w:contextualSpacing/>
    </w:pPr>
  </w:style>
  <w:style w:type="paragraph" w:styleId="AralkYok">
    <w:name w:val="No Spacing"/>
    <w:uiPriority w:val="1"/>
    <w:qFormat/>
    <w:rsid w:val="006401F2"/>
    <w:pPr>
      <w:spacing w:after="0" w:line="240" w:lineRule="auto"/>
    </w:pPr>
  </w:style>
  <w:style w:type="paragraph" w:styleId="NormalWeb">
    <w:name w:val="Normal (Web)"/>
    <w:basedOn w:val="Normal"/>
    <w:uiPriority w:val="99"/>
    <w:unhideWhenUsed/>
    <w:qFormat/>
    <w:rsid w:val="006401F2"/>
    <w:pPr>
      <w:spacing w:before="100" w:beforeAutospacing="1" w:after="142"/>
    </w:pPr>
    <w:rPr>
      <w:rFonts w:ascii="Times New Roman" w:hAnsi="Times New Roman"/>
      <w:color w:val="000000"/>
      <w:szCs w:val="24"/>
      <w:lang w:eastAsia="tr-TR"/>
    </w:rPr>
  </w:style>
  <w:style w:type="paragraph" w:customStyle="1" w:styleId="western">
    <w:name w:val="western"/>
    <w:basedOn w:val="Normal"/>
    <w:rsid w:val="006401F2"/>
    <w:pPr>
      <w:spacing w:before="100" w:beforeAutospacing="1" w:after="142"/>
    </w:pPr>
    <w:rPr>
      <w:rFonts w:ascii="Times New Roman" w:hAnsi="Times New Roman"/>
      <w:color w:val="000000"/>
      <w:szCs w:val="24"/>
      <w:lang w:eastAsia="tr-TR"/>
    </w:rPr>
  </w:style>
  <w:style w:type="character" w:customStyle="1" w:styleId="GvdeMetniChar">
    <w:name w:val="Gövde Metni Char"/>
    <w:basedOn w:val="VarsaylanParagrafYazTipi"/>
    <w:link w:val="GvdeMetni"/>
    <w:qFormat/>
    <w:rsid w:val="006401F2"/>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qFormat/>
    <w:rsid w:val="006401F2"/>
    <w:rPr>
      <w:rFonts w:ascii="Times New Roman" w:eastAsia="Times New Roman" w:hAnsi="Times New Roman" w:cs="Times New Roman"/>
      <w:sz w:val="24"/>
      <w:szCs w:val="24"/>
      <w:lang w:eastAsia="tr-TR"/>
    </w:rPr>
  </w:style>
  <w:style w:type="paragraph" w:styleId="GvdeMetni">
    <w:name w:val="Body Text"/>
    <w:basedOn w:val="Normal"/>
    <w:link w:val="GvdeMetniChar"/>
    <w:rsid w:val="006401F2"/>
    <w:pPr>
      <w:suppressAutoHyphens/>
      <w:jc w:val="both"/>
    </w:pPr>
    <w:rPr>
      <w:rFonts w:ascii="Times New Roman" w:hAnsi="Times New Roman"/>
      <w:szCs w:val="24"/>
      <w:lang w:eastAsia="tr-TR"/>
    </w:rPr>
  </w:style>
  <w:style w:type="character" w:customStyle="1" w:styleId="GvdeMetniChar1">
    <w:name w:val="Gövde Metni Char1"/>
    <w:basedOn w:val="VarsaylanParagrafYazTipi"/>
    <w:uiPriority w:val="99"/>
    <w:semiHidden/>
    <w:rsid w:val="006401F2"/>
  </w:style>
  <w:style w:type="paragraph" w:customStyle="1" w:styleId="msobodytextindent3">
    <w:name w:val="msobodytextindent3"/>
    <w:basedOn w:val="Normal"/>
    <w:qFormat/>
    <w:rsid w:val="006401F2"/>
    <w:pPr>
      <w:widowControl w:val="0"/>
      <w:suppressAutoHyphens/>
      <w:spacing w:after="120"/>
      <w:ind w:left="283"/>
      <w:jc w:val="both"/>
    </w:pPr>
    <w:rPr>
      <w:rFonts w:ascii="Arial (WT)" w:hAnsi="Arial (WT)"/>
      <w:sz w:val="16"/>
      <w:szCs w:val="16"/>
      <w:lang w:eastAsia="tr-TR"/>
    </w:rPr>
  </w:style>
  <w:style w:type="paragraph" w:styleId="GvdeMetniGirintisi">
    <w:name w:val="Body Text Indent"/>
    <w:basedOn w:val="Normal"/>
    <w:link w:val="GvdeMetniGirintisiChar"/>
    <w:uiPriority w:val="99"/>
    <w:unhideWhenUsed/>
    <w:rsid w:val="006401F2"/>
    <w:pPr>
      <w:suppressAutoHyphens/>
      <w:spacing w:after="120"/>
      <w:ind w:left="283"/>
      <w:jc w:val="both"/>
    </w:pPr>
    <w:rPr>
      <w:rFonts w:ascii="Times New Roman" w:hAnsi="Times New Roman"/>
      <w:szCs w:val="24"/>
      <w:lang w:eastAsia="tr-TR"/>
    </w:rPr>
  </w:style>
  <w:style w:type="character" w:customStyle="1" w:styleId="GvdeMetniGirintisiChar1">
    <w:name w:val="Gövde Metni Girintisi Char1"/>
    <w:basedOn w:val="VarsaylanParagrafYazTipi"/>
    <w:uiPriority w:val="99"/>
    <w:semiHidden/>
    <w:rsid w:val="006401F2"/>
  </w:style>
  <w:style w:type="character" w:styleId="Gl">
    <w:name w:val="Strong"/>
    <w:basedOn w:val="VarsaylanParagrafYazTipi"/>
    <w:uiPriority w:val="22"/>
    <w:qFormat/>
    <w:rsid w:val="006401F2"/>
    <w:rPr>
      <w:b/>
      <w:bCs/>
    </w:rPr>
  </w:style>
  <w:style w:type="paragraph" w:customStyle="1" w:styleId="Style11">
    <w:name w:val="Style11"/>
    <w:basedOn w:val="Normal"/>
    <w:uiPriority w:val="99"/>
    <w:rsid w:val="00667852"/>
    <w:pPr>
      <w:widowControl w:val="0"/>
      <w:autoSpaceDE w:val="0"/>
      <w:autoSpaceDN w:val="0"/>
      <w:adjustRightInd w:val="0"/>
    </w:pPr>
    <w:rPr>
      <w:rFonts w:ascii="Times New Roman" w:eastAsiaTheme="minorEastAsia" w:hAnsi="Times New Roman"/>
      <w:szCs w:val="24"/>
      <w:lang w:eastAsia="tr-TR"/>
    </w:rPr>
  </w:style>
  <w:style w:type="paragraph" w:customStyle="1" w:styleId="Default">
    <w:name w:val="Default"/>
    <w:rsid w:val="0066785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889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A6B35-85A5-4BB4-9278-DF8B171C4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428</Words>
  <Characters>2446</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5</cp:revision>
  <dcterms:created xsi:type="dcterms:W3CDTF">2025-05-13T08:43:00Z</dcterms:created>
  <dcterms:modified xsi:type="dcterms:W3CDTF">2026-08-13T07:26:00Z</dcterms:modified>
</cp:coreProperties>
</file>