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2AFC3" w14:textId="2C2488B0" w:rsidR="00A815DB" w:rsidRPr="00A815DB" w:rsidRDefault="00A815DB" w:rsidP="00A815DB">
      <w:pPr>
        <w:pStyle w:val="Balk1"/>
        <w:jc w:val="center"/>
        <w:rPr>
          <w:rFonts w:ascii="Times New Roman" w:hAnsi="Times New Roman" w:cs="Times New Roman"/>
          <w:b/>
          <w:bCs/>
          <w:color w:val="auto"/>
          <w:sz w:val="24"/>
          <w:szCs w:val="24"/>
        </w:rPr>
      </w:pPr>
      <w:r w:rsidRPr="00A815DB">
        <w:rPr>
          <w:rFonts w:ascii="Times New Roman" w:hAnsi="Times New Roman" w:cs="Times New Roman"/>
          <w:b/>
          <w:bCs/>
          <w:color w:val="auto"/>
          <w:sz w:val="24"/>
          <w:szCs w:val="24"/>
        </w:rPr>
        <w:t xml:space="preserve">BOĞAZLIYAN MESLEK YÜKSEKOKULU YEŞİL VE DİJİTAL DÖNÜŞÜM </w:t>
      </w:r>
      <w:r w:rsidR="0023364B">
        <w:rPr>
          <w:rFonts w:ascii="Times New Roman" w:hAnsi="Times New Roman" w:cs="Times New Roman"/>
          <w:b/>
          <w:bCs/>
          <w:color w:val="auto"/>
          <w:sz w:val="24"/>
          <w:szCs w:val="24"/>
        </w:rPr>
        <w:t>ÇALIŞMALARI</w:t>
      </w:r>
      <w:r w:rsidRPr="00A815DB">
        <w:rPr>
          <w:rFonts w:ascii="Times New Roman" w:hAnsi="Times New Roman" w:cs="Times New Roman"/>
          <w:b/>
          <w:bCs/>
          <w:color w:val="auto"/>
          <w:sz w:val="24"/>
          <w:szCs w:val="24"/>
        </w:rPr>
        <w:t xml:space="preserve"> RAPORU</w:t>
      </w:r>
    </w:p>
    <w:p w14:paraId="53FAD90C" w14:textId="77777777" w:rsid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Hazırlanma Tarihi:</w:t>
      </w:r>
      <w:r w:rsidRPr="00A815DB">
        <w:rPr>
          <w:rFonts w:ascii="Times New Roman" w:hAnsi="Times New Roman" w:cs="Times New Roman"/>
          <w:sz w:val="24"/>
          <w:szCs w:val="24"/>
        </w:rPr>
        <w:t xml:space="preserve"> 03 Nisan 2026 </w:t>
      </w:r>
    </w:p>
    <w:p w14:paraId="25B85F41" w14:textId="77777777" w:rsid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Hazırlayan:</w:t>
      </w:r>
      <w:r w:rsidRPr="00A815DB">
        <w:rPr>
          <w:rFonts w:ascii="Times New Roman" w:hAnsi="Times New Roman" w:cs="Times New Roman"/>
          <w:sz w:val="24"/>
          <w:szCs w:val="24"/>
        </w:rPr>
        <w:t xml:space="preserve"> Boğazlıyan Meslek Yüksekokulu Müdürlüğü </w:t>
      </w:r>
    </w:p>
    <w:p w14:paraId="643D9305" w14:textId="59657EA5"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İlgi:</w:t>
      </w:r>
      <w:r w:rsidRPr="00A815DB">
        <w:rPr>
          <w:rFonts w:ascii="Times New Roman" w:hAnsi="Times New Roman" w:cs="Times New Roman"/>
          <w:sz w:val="24"/>
          <w:szCs w:val="24"/>
        </w:rPr>
        <w:t xml:space="preserve"> Müdürlük yazısı (yeşil dönüşüm, dijital dönüşüm, yapay zekâ, sektörel uyum, beceri geliştirme, sertifikasyon, uygulamalı eğitim ve istihdam odaklı program geliştirme konuları)</w:t>
      </w:r>
    </w:p>
    <w:p w14:paraId="293E1616" w14:textId="46DD5751"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sz w:val="24"/>
          <w:szCs w:val="24"/>
        </w:rPr>
        <w:t>Aşağıda, ilgi yazıda belirtilen 9 başlık altında Yüksekokulumuz bünyesindeki tüm bölümlerin (Elektronik Teknolojisi, Bilgisayar Programcılığı, Gıda İşleme, Ormancılık</w:t>
      </w:r>
      <w:r>
        <w:rPr>
          <w:rFonts w:ascii="Times New Roman" w:hAnsi="Times New Roman" w:cs="Times New Roman"/>
          <w:sz w:val="24"/>
          <w:szCs w:val="24"/>
        </w:rPr>
        <w:t xml:space="preserve">, </w:t>
      </w:r>
      <w:r w:rsidRPr="00A815DB">
        <w:rPr>
          <w:rFonts w:ascii="Times New Roman" w:hAnsi="Times New Roman" w:cs="Times New Roman"/>
          <w:sz w:val="24"/>
          <w:szCs w:val="24"/>
        </w:rPr>
        <w:t>Mimarlık</w:t>
      </w:r>
      <w:r>
        <w:rPr>
          <w:rFonts w:ascii="Times New Roman" w:hAnsi="Times New Roman" w:cs="Times New Roman"/>
          <w:sz w:val="24"/>
          <w:szCs w:val="24"/>
        </w:rPr>
        <w:t xml:space="preserve"> ile</w:t>
      </w:r>
      <w:r w:rsidRPr="00A815DB">
        <w:rPr>
          <w:rFonts w:ascii="Times New Roman" w:hAnsi="Times New Roman" w:cs="Times New Roman"/>
          <w:sz w:val="24"/>
          <w:szCs w:val="24"/>
        </w:rPr>
        <w:t xml:space="preserve"> Veterinerlik Bölümü ilgili kısımlarda belirtilmiştir) bölüm bazlı mevcut durum tespitleri bütüncül bir şekilde özetlenmiştir. Veriler, bölümlerden gelen raporlara dayalı olup somut ders/program isimleri, faaliyetler ve tarihler mümkün olduğunca belirtilmiştir.</w:t>
      </w:r>
    </w:p>
    <w:p w14:paraId="4DE219B7" w14:textId="77777777" w:rsidR="00A815DB" w:rsidRPr="00A815DB" w:rsidRDefault="00A815DB" w:rsidP="00A815DB">
      <w:pPr>
        <w:jc w:val="both"/>
        <w:rPr>
          <w:rFonts w:ascii="Times New Roman" w:hAnsi="Times New Roman" w:cs="Times New Roman"/>
          <w:b/>
          <w:bCs/>
          <w:sz w:val="24"/>
          <w:szCs w:val="24"/>
        </w:rPr>
      </w:pPr>
      <w:r w:rsidRPr="00A815DB">
        <w:rPr>
          <w:rFonts w:ascii="Times New Roman" w:hAnsi="Times New Roman" w:cs="Times New Roman"/>
          <w:b/>
          <w:bCs/>
          <w:sz w:val="24"/>
          <w:szCs w:val="24"/>
        </w:rPr>
        <w:t>1. Birimde yürütülmekte olan programlarda yeşil dönüşüm, dijital dönüşüm, yapay zekâ, veri okuryazarlığı, sürdürülebilirlik, çevresel etki, dijital beceri ve geleceğin mesleklerine ilişkin mevcut ders, modül, uygulama veya içeriklerin tespiti</w:t>
      </w:r>
    </w:p>
    <w:p w14:paraId="76016582" w14:textId="77777777"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Elektronik Teknolojisi ve Bilgisayar Programcılığı Programları</w:t>
      </w:r>
      <w:r w:rsidRPr="00A815DB">
        <w:rPr>
          <w:rFonts w:ascii="Times New Roman" w:hAnsi="Times New Roman" w:cs="Times New Roman"/>
          <w:sz w:val="24"/>
          <w:szCs w:val="24"/>
        </w:rPr>
        <w:t xml:space="preserve"> Dijital dönüşüm, yazılım geliştirme, veri yönetimi, yapay zekâ ve siber güvenlik alanlarında güçlü bir müfredat bulunmaktadır. Öne çıkan zorunlu ve seçmeli dersler:</w:t>
      </w:r>
    </w:p>
    <w:p w14:paraId="2EA018E0" w14:textId="77777777" w:rsidR="00A815DB" w:rsidRPr="00A815DB" w:rsidRDefault="00A815DB" w:rsidP="00A815DB">
      <w:pPr>
        <w:numPr>
          <w:ilvl w:val="0"/>
          <w:numId w:val="1"/>
        </w:numPr>
        <w:jc w:val="both"/>
        <w:rPr>
          <w:rFonts w:ascii="Times New Roman" w:hAnsi="Times New Roman" w:cs="Times New Roman"/>
          <w:sz w:val="24"/>
          <w:szCs w:val="24"/>
        </w:rPr>
      </w:pPr>
      <w:r w:rsidRPr="00A815DB">
        <w:rPr>
          <w:rFonts w:ascii="Times New Roman" w:hAnsi="Times New Roman" w:cs="Times New Roman"/>
          <w:sz w:val="24"/>
          <w:szCs w:val="24"/>
        </w:rPr>
        <w:t>Bilgi ve İletişim Teknolojileri, Siber Güvenliğin Temelleri, Nesne Yönelimli Programlama, Algoritma ve Programlama, Robot Teknolojileri</w:t>
      </w:r>
    </w:p>
    <w:p w14:paraId="4EE70B89" w14:textId="77777777" w:rsidR="00A815DB" w:rsidRPr="00A815DB" w:rsidRDefault="00A815DB" w:rsidP="00A815DB">
      <w:pPr>
        <w:numPr>
          <w:ilvl w:val="0"/>
          <w:numId w:val="1"/>
        </w:numPr>
        <w:jc w:val="both"/>
        <w:rPr>
          <w:rFonts w:ascii="Times New Roman" w:hAnsi="Times New Roman" w:cs="Times New Roman"/>
          <w:sz w:val="24"/>
          <w:szCs w:val="24"/>
        </w:rPr>
      </w:pPr>
      <w:r w:rsidRPr="00A815DB">
        <w:rPr>
          <w:rFonts w:ascii="Times New Roman" w:hAnsi="Times New Roman" w:cs="Times New Roman"/>
          <w:sz w:val="24"/>
          <w:szCs w:val="24"/>
        </w:rPr>
        <w:t>Programlama Temelleri, Veri Yapıları ve Programlama, İnternet Programlama, Veritabanı Yönetim Sistemleri, Web Tasarım Temelleri, Mobil Programlama, Yapay Zekâya Giriş, Sistem Analizi ve Tasarımı</w:t>
      </w:r>
    </w:p>
    <w:p w14:paraId="10B26F86" w14:textId="77777777" w:rsidR="00A815DB" w:rsidRPr="00A815DB" w:rsidRDefault="00A815DB" w:rsidP="00A815DB">
      <w:pPr>
        <w:numPr>
          <w:ilvl w:val="0"/>
          <w:numId w:val="1"/>
        </w:numPr>
        <w:jc w:val="both"/>
        <w:rPr>
          <w:rFonts w:ascii="Times New Roman" w:hAnsi="Times New Roman" w:cs="Times New Roman"/>
          <w:sz w:val="24"/>
          <w:szCs w:val="24"/>
        </w:rPr>
      </w:pPr>
      <w:r w:rsidRPr="00A815DB">
        <w:rPr>
          <w:rFonts w:ascii="Times New Roman" w:hAnsi="Times New Roman" w:cs="Times New Roman"/>
          <w:sz w:val="24"/>
          <w:szCs w:val="24"/>
        </w:rPr>
        <w:t>Mesleki seçmeli: Robotik Kodlama, Blok Zinciri Uygulamaları, Kablosuz Ağ Teknolojileri, Bilişimde Yeni Teknolojiler</w:t>
      </w:r>
    </w:p>
    <w:p w14:paraId="286D189C" w14:textId="77777777"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Gıda İşleme Bölümü</w:t>
      </w:r>
      <w:r w:rsidRPr="00A815DB">
        <w:rPr>
          <w:rFonts w:ascii="Times New Roman" w:hAnsi="Times New Roman" w:cs="Times New Roman"/>
          <w:sz w:val="24"/>
          <w:szCs w:val="24"/>
        </w:rPr>
        <w:t xml:space="preserve"> Sürdürülebilirlik ve çevresel etki odaklı içerikler dolaylı olarak yer almaktadır:</w:t>
      </w:r>
    </w:p>
    <w:p w14:paraId="7C55E399" w14:textId="77777777" w:rsidR="00A815DB" w:rsidRPr="00A815DB" w:rsidRDefault="00A815DB" w:rsidP="00A815DB">
      <w:pPr>
        <w:numPr>
          <w:ilvl w:val="0"/>
          <w:numId w:val="2"/>
        </w:numPr>
        <w:jc w:val="both"/>
        <w:rPr>
          <w:rFonts w:ascii="Times New Roman" w:hAnsi="Times New Roman" w:cs="Times New Roman"/>
          <w:sz w:val="24"/>
          <w:szCs w:val="24"/>
        </w:rPr>
      </w:pPr>
      <w:r w:rsidRPr="00A815DB">
        <w:rPr>
          <w:rFonts w:ascii="Times New Roman" w:hAnsi="Times New Roman" w:cs="Times New Roman"/>
          <w:sz w:val="24"/>
          <w:szCs w:val="24"/>
        </w:rPr>
        <w:t>Gıda Mikrobiyolojisi, Gıda Kimyası, Meyve ve Sebze İşleme Teknolojisi, Tahıl Teknolojisi, Süt ve Ürünleri Teknolojisi, Gıda Analizleri Bu derslerde gıda israfının azaltılması, üretimde verimlilik, hijyen-sanitasyon ve kalite kontrol konuları işlenmektedir. Dijital dönüşüm, veri okuryazarlığı ve yapay zekâ içerikleri ise sınırlıdır.</w:t>
      </w:r>
    </w:p>
    <w:p w14:paraId="06095700" w14:textId="77777777"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Ormancılık Bölümü</w:t>
      </w:r>
      <w:r w:rsidRPr="00A815DB">
        <w:rPr>
          <w:rFonts w:ascii="Times New Roman" w:hAnsi="Times New Roman" w:cs="Times New Roman"/>
          <w:sz w:val="24"/>
          <w:szCs w:val="24"/>
        </w:rPr>
        <w:t xml:space="preserve"> Yeşil dönüşüm ve sürdürülebilirlik odaklıdır:</w:t>
      </w:r>
    </w:p>
    <w:p w14:paraId="2F5B5C90" w14:textId="77777777" w:rsidR="00A815DB" w:rsidRPr="00A815DB" w:rsidRDefault="00A815DB" w:rsidP="00A815DB">
      <w:pPr>
        <w:numPr>
          <w:ilvl w:val="0"/>
          <w:numId w:val="3"/>
        </w:numPr>
        <w:jc w:val="both"/>
        <w:rPr>
          <w:rFonts w:ascii="Times New Roman" w:hAnsi="Times New Roman" w:cs="Times New Roman"/>
          <w:sz w:val="24"/>
          <w:szCs w:val="24"/>
        </w:rPr>
      </w:pPr>
      <w:r w:rsidRPr="00A815DB">
        <w:rPr>
          <w:rFonts w:ascii="Times New Roman" w:hAnsi="Times New Roman" w:cs="Times New Roman"/>
          <w:sz w:val="24"/>
          <w:szCs w:val="24"/>
        </w:rPr>
        <w:t>Orman Ekolojisi, Silvikültür, Orman Amenajmanı, Orman Ürünleri Teknolojisi, Çevre Koruma ve İş Sağlığı ve Güvenliği derslerinde sürdürülebilir orman yönetimi, doğal kaynak koruması ve çevresel etki azaltma konuları yoğun şekilde ele alınmaktadır.</w:t>
      </w:r>
    </w:p>
    <w:p w14:paraId="5EFAD7AD" w14:textId="77777777"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Mimarlık Bölümü</w:t>
      </w:r>
      <w:r w:rsidRPr="00A815DB">
        <w:rPr>
          <w:rFonts w:ascii="Times New Roman" w:hAnsi="Times New Roman" w:cs="Times New Roman"/>
          <w:sz w:val="24"/>
          <w:szCs w:val="24"/>
        </w:rPr>
        <w:t xml:space="preserve"> Sürdürülebilirlik, çevresel etki ve kültürel miras korunması odaklıdır:</w:t>
      </w:r>
    </w:p>
    <w:p w14:paraId="5831001B" w14:textId="77777777" w:rsidR="00A815DB" w:rsidRPr="00A815DB" w:rsidRDefault="00A815DB" w:rsidP="00A815DB">
      <w:pPr>
        <w:numPr>
          <w:ilvl w:val="0"/>
          <w:numId w:val="4"/>
        </w:numPr>
        <w:jc w:val="both"/>
        <w:rPr>
          <w:rFonts w:ascii="Times New Roman" w:hAnsi="Times New Roman" w:cs="Times New Roman"/>
          <w:sz w:val="24"/>
          <w:szCs w:val="24"/>
        </w:rPr>
      </w:pPr>
      <w:r w:rsidRPr="00A815DB">
        <w:rPr>
          <w:rFonts w:ascii="Times New Roman" w:hAnsi="Times New Roman" w:cs="Times New Roman"/>
          <w:sz w:val="24"/>
          <w:szCs w:val="24"/>
        </w:rPr>
        <w:t xml:space="preserve">Restorasyon Projesi, Rölöve, Restorasyon Teknikleri ve Koruma, Kültür Varlıklarının Korunması, Bina Bilgisi ve Yapı Malzemesi derslerinde geleneksel yapı teknikleri, çevreye duyarlı uygulamalar ve sürdürülebilir müdahale yöntemleri işlenmektedir. </w:t>
      </w:r>
      <w:r w:rsidRPr="00A815DB">
        <w:rPr>
          <w:rFonts w:ascii="Times New Roman" w:hAnsi="Times New Roman" w:cs="Times New Roman"/>
          <w:sz w:val="24"/>
          <w:szCs w:val="24"/>
        </w:rPr>
        <w:lastRenderedPageBreak/>
        <w:t>Dijital çizim programları (rölöve, restitüsyon ve restorasyon projelerinde) kullanılmaktadır.</w:t>
      </w:r>
    </w:p>
    <w:p w14:paraId="6ADDFA1A" w14:textId="77777777"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Veterinerlik Bölümü</w:t>
      </w:r>
      <w:r w:rsidRPr="00A815DB">
        <w:rPr>
          <w:rFonts w:ascii="Times New Roman" w:hAnsi="Times New Roman" w:cs="Times New Roman"/>
          <w:sz w:val="24"/>
          <w:szCs w:val="24"/>
        </w:rPr>
        <w:t xml:space="preserve"> Bu başlıkta spesifik ders bilgisi raporlanmamıştır.</w:t>
      </w:r>
    </w:p>
    <w:p w14:paraId="60D09FAB" w14:textId="77777777" w:rsidR="00A815DB" w:rsidRPr="00A815DB" w:rsidRDefault="00A815DB" w:rsidP="00A815DB">
      <w:pPr>
        <w:jc w:val="both"/>
        <w:rPr>
          <w:rFonts w:ascii="Times New Roman" w:hAnsi="Times New Roman" w:cs="Times New Roman"/>
          <w:b/>
          <w:bCs/>
          <w:sz w:val="24"/>
          <w:szCs w:val="24"/>
        </w:rPr>
      </w:pPr>
      <w:r w:rsidRPr="00A815DB">
        <w:rPr>
          <w:rFonts w:ascii="Times New Roman" w:hAnsi="Times New Roman" w:cs="Times New Roman"/>
          <w:b/>
          <w:bCs/>
          <w:sz w:val="24"/>
          <w:szCs w:val="24"/>
        </w:rPr>
        <w:t>2. Müfredatlarda son yıllarda yapılan ve yeşil/dijital dönüşüm ile ilişkili olan ders güncelleme, yeni ders ekleme, program revizyonu veya yeni program açma çalışmalarının belirlenmesi</w:t>
      </w:r>
    </w:p>
    <w:p w14:paraId="3E8A5670" w14:textId="77777777"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Elektronik Teknolojisi</w:t>
      </w:r>
      <w:r w:rsidRPr="00A815DB">
        <w:rPr>
          <w:rFonts w:ascii="Times New Roman" w:hAnsi="Times New Roman" w:cs="Times New Roman"/>
          <w:sz w:val="24"/>
          <w:szCs w:val="24"/>
        </w:rPr>
        <w:t xml:space="preserve"> 10.02.2025 tarihli E-48065408-104.01-292110 sayılı yazı ile “Robotik ve Yapay Zeka” programı açılması talep edilmiş ancak YÖK tarafından kabul edilmemiştir.</w:t>
      </w:r>
    </w:p>
    <w:p w14:paraId="5C22CF11" w14:textId="77777777"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Bilgisayar Programcılığı</w:t>
      </w:r>
      <w:r w:rsidRPr="00A815DB">
        <w:rPr>
          <w:rFonts w:ascii="Times New Roman" w:hAnsi="Times New Roman" w:cs="Times New Roman"/>
          <w:sz w:val="24"/>
          <w:szCs w:val="24"/>
        </w:rPr>
        <w:t xml:space="preserve"> Son yıllarda müfredata şu dersler eklenmiş veya seçmeli havuza dahil edilmiştir:</w:t>
      </w:r>
    </w:p>
    <w:p w14:paraId="3E6EAAD9" w14:textId="77777777" w:rsidR="00A815DB" w:rsidRPr="00A815DB" w:rsidRDefault="00A815DB" w:rsidP="00A815DB">
      <w:pPr>
        <w:numPr>
          <w:ilvl w:val="0"/>
          <w:numId w:val="5"/>
        </w:numPr>
        <w:jc w:val="both"/>
        <w:rPr>
          <w:rFonts w:ascii="Times New Roman" w:hAnsi="Times New Roman" w:cs="Times New Roman"/>
          <w:sz w:val="24"/>
          <w:szCs w:val="24"/>
        </w:rPr>
      </w:pPr>
      <w:r w:rsidRPr="00A815DB">
        <w:rPr>
          <w:rFonts w:ascii="Times New Roman" w:hAnsi="Times New Roman" w:cs="Times New Roman"/>
          <w:sz w:val="24"/>
          <w:szCs w:val="24"/>
        </w:rPr>
        <w:t>Yapay Zekâya Giriş, Siber Güvenliğin Temelleri, Robotik Kodlama, Blok Zinciri Uygulamaları, Bilişimde Yeni Teknolojiler.</w:t>
      </w:r>
    </w:p>
    <w:p w14:paraId="369D2159" w14:textId="77777777"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Gıda İşleme Bölümü</w:t>
      </w:r>
      <w:r w:rsidRPr="00A815DB">
        <w:rPr>
          <w:rFonts w:ascii="Times New Roman" w:hAnsi="Times New Roman" w:cs="Times New Roman"/>
          <w:sz w:val="24"/>
          <w:szCs w:val="24"/>
        </w:rPr>
        <w:t xml:space="preserve"> Uygulama ağırlığı artırılmıştır. Ancak dijitalleşme odaklı yeni ders ve veri analitiği/otomasyon içeriklerine ihtiyaç duyulmaktadır.</w:t>
      </w:r>
    </w:p>
    <w:p w14:paraId="2859DF1D" w14:textId="77777777" w:rsidR="00A815DB" w:rsidRDefault="00A815DB" w:rsidP="00A815DB">
      <w:pPr>
        <w:jc w:val="both"/>
        <w:rPr>
          <w:rFonts w:ascii="Times New Roman" w:hAnsi="Times New Roman" w:cs="Times New Roman"/>
          <w:b/>
          <w:bCs/>
          <w:sz w:val="24"/>
          <w:szCs w:val="24"/>
        </w:rPr>
      </w:pPr>
      <w:r w:rsidRPr="00A815DB">
        <w:rPr>
          <w:rFonts w:ascii="Times New Roman" w:hAnsi="Times New Roman" w:cs="Times New Roman"/>
          <w:b/>
          <w:bCs/>
          <w:sz w:val="24"/>
          <w:szCs w:val="24"/>
        </w:rPr>
        <w:t>Ormancılık</w:t>
      </w:r>
      <w:r>
        <w:rPr>
          <w:rFonts w:ascii="Times New Roman" w:hAnsi="Times New Roman" w:cs="Times New Roman"/>
          <w:b/>
          <w:bCs/>
          <w:sz w:val="24"/>
          <w:szCs w:val="24"/>
        </w:rPr>
        <w:t xml:space="preserve">: </w:t>
      </w:r>
      <w:r w:rsidRPr="00A815DB">
        <w:rPr>
          <w:rFonts w:ascii="Times New Roman" w:hAnsi="Times New Roman" w:cs="Times New Roman"/>
          <w:sz w:val="24"/>
          <w:szCs w:val="24"/>
        </w:rPr>
        <w:t>Ancak yeşil ve dijital dönüşüm kapsamında doğrudan yeni ders açılması veya kapsamlı program revizyonun müfredata uyumu henüz sınırlıdır</w:t>
      </w:r>
      <w:r w:rsidRPr="00A815DB">
        <w:rPr>
          <w:rFonts w:ascii="Times New Roman" w:hAnsi="Times New Roman" w:cs="Times New Roman"/>
          <w:b/>
          <w:bCs/>
          <w:sz w:val="24"/>
          <w:szCs w:val="24"/>
        </w:rPr>
        <w:t xml:space="preserve"> </w:t>
      </w:r>
    </w:p>
    <w:p w14:paraId="451516FE" w14:textId="053E105E"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Mimarlık Bölüm</w:t>
      </w:r>
      <w:r>
        <w:rPr>
          <w:rFonts w:ascii="Times New Roman" w:hAnsi="Times New Roman" w:cs="Times New Roman"/>
          <w:b/>
          <w:bCs/>
          <w:sz w:val="24"/>
          <w:szCs w:val="24"/>
        </w:rPr>
        <w:t>ü</w:t>
      </w:r>
      <w:r w:rsidRPr="00A815DB">
        <w:rPr>
          <w:rFonts w:ascii="Times New Roman" w:hAnsi="Times New Roman" w:cs="Times New Roman"/>
          <w:sz w:val="24"/>
          <w:szCs w:val="24"/>
        </w:rPr>
        <w:t xml:space="preserve"> Sürdürülebilirlik ve restorasyon içeriklerinde kapsamlı güncellemeler yapılmıştır. Dijital dönüşüm ve yapay zekâ entegrasyonu ise sınırlıdır.</w:t>
      </w:r>
    </w:p>
    <w:p w14:paraId="551FE8F0" w14:textId="77777777" w:rsidR="00A815DB" w:rsidRPr="00A815DB" w:rsidRDefault="00A815DB" w:rsidP="00A815DB">
      <w:pPr>
        <w:jc w:val="both"/>
        <w:rPr>
          <w:rFonts w:ascii="Times New Roman" w:hAnsi="Times New Roman" w:cs="Times New Roman"/>
          <w:b/>
          <w:bCs/>
          <w:sz w:val="24"/>
          <w:szCs w:val="24"/>
        </w:rPr>
      </w:pPr>
      <w:r w:rsidRPr="00A815DB">
        <w:rPr>
          <w:rFonts w:ascii="Times New Roman" w:hAnsi="Times New Roman" w:cs="Times New Roman"/>
          <w:b/>
          <w:bCs/>
          <w:sz w:val="24"/>
          <w:szCs w:val="24"/>
        </w:rPr>
        <w:t>3. Öğretim elemanlarına yönelik olarak düzenlenen yeşil dönüşüm, dijital dönüşüm, yapay zekâ, dijital eğitim araçları, uzaktan eğitim, veri analitiği ve benzeri alanlardaki hizmet içi eğitim, seminer, çalıştay ve sertifika faaliyetlerinin tespiti</w:t>
      </w:r>
    </w:p>
    <w:p w14:paraId="443810C9" w14:textId="77777777"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Elektronik Teknolojisi</w:t>
      </w:r>
      <w:r w:rsidRPr="00A815DB">
        <w:rPr>
          <w:rFonts w:ascii="Times New Roman" w:hAnsi="Times New Roman" w:cs="Times New Roman"/>
          <w:sz w:val="24"/>
          <w:szCs w:val="24"/>
        </w:rPr>
        <w:t xml:space="preserve"> Öğr. Gör. Hüseyin HARMANCI:</w:t>
      </w:r>
    </w:p>
    <w:p w14:paraId="35E8C171" w14:textId="77777777" w:rsidR="00A815DB" w:rsidRPr="00A815DB" w:rsidRDefault="00A815DB" w:rsidP="00A815DB">
      <w:pPr>
        <w:numPr>
          <w:ilvl w:val="0"/>
          <w:numId w:val="6"/>
        </w:numPr>
        <w:jc w:val="both"/>
        <w:rPr>
          <w:rFonts w:ascii="Times New Roman" w:hAnsi="Times New Roman" w:cs="Times New Roman"/>
          <w:sz w:val="24"/>
          <w:szCs w:val="24"/>
        </w:rPr>
      </w:pPr>
      <w:r w:rsidRPr="00A815DB">
        <w:rPr>
          <w:rFonts w:ascii="Times New Roman" w:hAnsi="Times New Roman" w:cs="Times New Roman"/>
          <w:sz w:val="24"/>
          <w:szCs w:val="24"/>
        </w:rPr>
        <w:t>Siber Güvenliğin Temelleri dersi Ortak Ders Koordinatörü</w:t>
      </w:r>
    </w:p>
    <w:p w14:paraId="3D51DE66" w14:textId="77777777" w:rsidR="00A815DB" w:rsidRDefault="00A815DB" w:rsidP="00A815DB">
      <w:pPr>
        <w:numPr>
          <w:ilvl w:val="0"/>
          <w:numId w:val="6"/>
        </w:numPr>
        <w:jc w:val="both"/>
        <w:rPr>
          <w:rFonts w:ascii="Times New Roman" w:hAnsi="Times New Roman" w:cs="Times New Roman"/>
          <w:sz w:val="24"/>
          <w:szCs w:val="24"/>
        </w:rPr>
      </w:pPr>
      <w:r w:rsidRPr="00A815DB">
        <w:rPr>
          <w:rFonts w:ascii="Times New Roman" w:hAnsi="Times New Roman" w:cs="Times New Roman"/>
          <w:sz w:val="24"/>
          <w:szCs w:val="24"/>
        </w:rPr>
        <w:t>2024 Güz – 2025 Güz dönemlerinde Sağlık Hizmetleri Meslek Yüksekokulu Ebelik ve Hemşirelik Bölümlerinde Temel Bilgisayar Teknolojileri dersi vermiştir.</w:t>
      </w:r>
    </w:p>
    <w:p w14:paraId="2022C31E" w14:textId="5090ABE6" w:rsidR="00A815DB" w:rsidRPr="00A815DB" w:rsidRDefault="00A815DB" w:rsidP="00A815DB">
      <w:pPr>
        <w:ind w:left="720"/>
        <w:jc w:val="both"/>
        <w:rPr>
          <w:rFonts w:ascii="Times New Roman" w:hAnsi="Times New Roman" w:cs="Times New Roman"/>
          <w:sz w:val="24"/>
          <w:szCs w:val="24"/>
        </w:rPr>
      </w:pPr>
      <w:r w:rsidRPr="00A815DB">
        <w:rPr>
          <w:rFonts w:ascii="Times New Roman" w:hAnsi="Times New Roman" w:cs="Times New Roman"/>
          <w:sz w:val="24"/>
          <w:szCs w:val="24"/>
        </w:rPr>
        <w:t>Öğr. Gör. Fatmanur GÜ</w:t>
      </w:r>
      <w:r>
        <w:rPr>
          <w:rFonts w:ascii="Times New Roman" w:hAnsi="Times New Roman" w:cs="Times New Roman"/>
          <w:sz w:val="24"/>
          <w:szCs w:val="24"/>
        </w:rPr>
        <w:t>V</w:t>
      </w:r>
      <w:r w:rsidRPr="00A815DB">
        <w:rPr>
          <w:rFonts w:ascii="Times New Roman" w:hAnsi="Times New Roman" w:cs="Times New Roman"/>
          <w:sz w:val="24"/>
          <w:szCs w:val="24"/>
        </w:rPr>
        <w:t>EN “Deneyap Teknoloji Atölyelerinde 02.01.2023 - 31.04.2023 tarihleri arasında Yapay Zeka-Yozgat eğitim başlığında eğitmenlik sürecini” başarıyla tamamlamıştır</w:t>
      </w:r>
    </w:p>
    <w:p w14:paraId="08CDBA70" w14:textId="77777777"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Bilgisayar Programcılığı</w:t>
      </w:r>
      <w:r w:rsidRPr="00A815DB">
        <w:rPr>
          <w:rFonts w:ascii="Times New Roman" w:hAnsi="Times New Roman" w:cs="Times New Roman"/>
          <w:sz w:val="24"/>
          <w:szCs w:val="24"/>
        </w:rPr>
        <w:t xml:space="preserve"> Öğretim elemanları dijital eğitim araçları, uzaktan eğitim, yazılım geliştirme, yapay zekâ ve veri analitiği alanlarında seminer, eğitim ve akademik faaliyetlere katılmaktadır.</w:t>
      </w:r>
    </w:p>
    <w:p w14:paraId="577603D2" w14:textId="77777777"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Gıda İşleme Bölümü</w:t>
      </w:r>
      <w:r w:rsidRPr="00A815DB">
        <w:rPr>
          <w:rFonts w:ascii="Times New Roman" w:hAnsi="Times New Roman" w:cs="Times New Roman"/>
          <w:sz w:val="24"/>
          <w:szCs w:val="24"/>
        </w:rPr>
        <w:t xml:space="preserve"> Öğretim elemanları gıda ambalajlama, nanoteknoloji uygulamaları ve sürdürülebilir üretim alanlarında bilimsel çalışmalar yürütmektedir.</w:t>
      </w:r>
    </w:p>
    <w:p w14:paraId="657D84C6" w14:textId="77777777"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Ormancılık ve Mimarlık Bölümleri</w:t>
      </w:r>
      <w:r w:rsidRPr="00A815DB">
        <w:rPr>
          <w:rFonts w:ascii="Times New Roman" w:hAnsi="Times New Roman" w:cs="Times New Roman"/>
          <w:sz w:val="24"/>
          <w:szCs w:val="24"/>
        </w:rPr>
        <w:t xml:space="preserve"> Bu alanlarda hizmet içi eğitim, seminer veya sertifika programı bulunmamaktadır.</w:t>
      </w:r>
    </w:p>
    <w:p w14:paraId="1B5B98F1" w14:textId="77777777" w:rsidR="00A815DB" w:rsidRPr="00A815DB" w:rsidRDefault="00A815DB" w:rsidP="00A815DB">
      <w:pPr>
        <w:jc w:val="both"/>
        <w:rPr>
          <w:rFonts w:ascii="Times New Roman" w:hAnsi="Times New Roman" w:cs="Times New Roman"/>
          <w:b/>
          <w:bCs/>
          <w:sz w:val="24"/>
          <w:szCs w:val="24"/>
        </w:rPr>
      </w:pPr>
      <w:r w:rsidRPr="00A815DB">
        <w:rPr>
          <w:rFonts w:ascii="Times New Roman" w:hAnsi="Times New Roman" w:cs="Times New Roman"/>
          <w:b/>
          <w:bCs/>
          <w:sz w:val="24"/>
          <w:szCs w:val="24"/>
        </w:rPr>
        <w:lastRenderedPageBreak/>
        <w:t>4. Birim bünyesinde öğrencilere, mezunlara, kamu kurumlarına, özel sektöre veya topluma yönelik yürütülen sertifika programları, kurslar, yaygın eğitim faaliyetleri ve yaşam boyu öğrenme uygulamalarının belirlenmesi</w:t>
      </w:r>
    </w:p>
    <w:p w14:paraId="24071671" w14:textId="77777777"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Elektronik Teknolojisi</w:t>
      </w:r>
      <w:r w:rsidRPr="00A815DB">
        <w:rPr>
          <w:rFonts w:ascii="Times New Roman" w:hAnsi="Times New Roman" w:cs="Times New Roman"/>
          <w:sz w:val="24"/>
          <w:szCs w:val="24"/>
        </w:rPr>
        <w:t xml:space="preserve"> Öğr. Gör. Mehmet TOĞA tarafından İş Sağlığı ve Güvenliği Uzmanı olarak birim öğretim elemanlarına eğitimler verilmektedir.</w:t>
      </w:r>
    </w:p>
    <w:p w14:paraId="3EF4AC11" w14:textId="77777777"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Bilgisayar Programcılığı</w:t>
      </w:r>
      <w:r w:rsidRPr="00A815DB">
        <w:rPr>
          <w:rFonts w:ascii="Times New Roman" w:hAnsi="Times New Roman" w:cs="Times New Roman"/>
          <w:sz w:val="24"/>
          <w:szCs w:val="24"/>
        </w:rPr>
        <w:t xml:space="preserve"> Temel bilgisayar kullanımı, web tasarımı, programlama ve dijital beceriler alanlarında eğitim faaliyetleri (üniversite sürekli eğitim merkezi aracılığıyla) düzenlenebilmektedir.</w:t>
      </w:r>
    </w:p>
    <w:p w14:paraId="4B79D8CC" w14:textId="77777777"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Gıda İşleme Bölümü</w:t>
      </w:r>
      <w:r w:rsidRPr="00A815DB">
        <w:rPr>
          <w:rFonts w:ascii="Times New Roman" w:hAnsi="Times New Roman" w:cs="Times New Roman"/>
          <w:sz w:val="24"/>
          <w:szCs w:val="24"/>
        </w:rPr>
        <w:t xml:space="preserve"> Doğrudan sertifika programı sınırlıdır; öğrenciler dış kurumların dijital eğitimlerinden faydalanmaktadır.</w:t>
      </w:r>
    </w:p>
    <w:p w14:paraId="1C7EF509" w14:textId="77777777"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Veterinerlik Bölümü</w:t>
      </w:r>
      <w:r w:rsidRPr="00A815DB">
        <w:rPr>
          <w:rFonts w:ascii="Times New Roman" w:hAnsi="Times New Roman" w:cs="Times New Roman"/>
          <w:sz w:val="24"/>
          <w:szCs w:val="24"/>
        </w:rPr>
        <w:t xml:space="preserve"> Öğr. Gör. Mustafa Kubilay Uzun tarafından Boğazlıyan Halk Eğitimi Merkezi Müdürlüğü bünyesinde T Tipi Kapalı ve Açık Ceza İnfaz Kurumu Müdürlüğü’nde Seracılık ve Arıcılık Kursu düzenlenmiştir.</w:t>
      </w:r>
    </w:p>
    <w:p w14:paraId="4D8B1576" w14:textId="77777777"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Ormancılık ve Mimarlık Bölümleri</w:t>
      </w:r>
      <w:r w:rsidRPr="00A815DB">
        <w:rPr>
          <w:rFonts w:ascii="Times New Roman" w:hAnsi="Times New Roman" w:cs="Times New Roman"/>
          <w:sz w:val="24"/>
          <w:szCs w:val="24"/>
        </w:rPr>
        <w:t xml:space="preserve"> Sertifika faaliyeti bulunmamaktadır.</w:t>
      </w:r>
    </w:p>
    <w:p w14:paraId="6BC33CBC" w14:textId="77777777" w:rsidR="00A815DB" w:rsidRPr="00A815DB" w:rsidRDefault="00A815DB" w:rsidP="00A815DB">
      <w:pPr>
        <w:jc w:val="both"/>
        <w:rPr>
          <w:rFonts w:ascii="Times New Roman" w:hAnsi="Times New Roman" w:cs="Times New Roman"/>
          <w:b/>
          <w:bCs/>
          <w:sz w:val="24"/>
          <w:szCs w:val="24"/>
        </w:rPr>
      </w:pPr>
      <w:r w:rsidRPr="00A815DB">
        <w:rPr>
          <w:rFonts w:ascii="Times New Roman" w:hAnsi="Times New Roman" w:cs="Times New Roman"/>
          <w:b/>
          <w:bCs/>
          <w:sz w:val="24"/>
          <w:szCs w:val="24"/>
        </w:rPr>
        <w:t>5. Organize sanayi bölgeleri, kamu kurumları, özel sektör, meslek kuruluşları, İŞKUR, teknoparklar, işletmeler ve diğer dış paydaşlarla yürütülen iş birliği, protokol, danışma kurulu, staj, işbaşı eğitimi, uygulamalı eğitim ve ortak faaliyetlerin ortaya konulması</w:t>
      </w:r>
    </w:p>
    <w:p w14:paraId="3BFDF594" w14:textId="77777777"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sz w:val="24"/>
          <w:szCs w:val="24"/>
        </w:rPr>
        <w:t>Tüm bölümlerde staj ve İşletmede Mesleki Eğitim uygulamaları aktif olarak yürütülmektedir.</w:t>
      </w:r>
    </w:p>
    <w:p w14:paraId="18C2FD38" w14:textId="77777777" w:rsidR="00A815DB" w:rsidRPr="00A815DB" w:rsidRDefault="00A815DB" w:rsidP="00A815DB">
      <w:pPr>
        <w:numPr>
          <w:ilvl w:val="0"/>
          <w:numId w:val="7"/>
        </w:numPr>
        <w:jc w:val="both"/>
        <w:rPr>
          <w:rFonts w:ascii="Times New Roman" w:hAnsi="Times New Roman" w:cs="Times New Roman"/>
          <w:sz w:val="24"/>
          <w:szCs w:val="24"/>
        </w:rPr>
      </w:pPr>
      <w:r w:rsidRPr="00A815DB">
        <w:rPr>
          <w:rFonts w:ascii="Times New Roman" w:hAnsi="Times New Roman" w:cs="Times New Roman"/>
          <w:sz w:val="24"/>
          <w:szCs w:val="24"/>
        </w:rPr>
        <w:t>Elektronik Teknolojisi ve Bilgisayar Programcılığı: Kamu kurumları, özel sektör bilişim firmaları ve organize sanayi bölgeleriyle iş birlikleri.</w:t>
      </w:r>
    </w:p>
    <w:p w14:paraId="0B7907A4" w14:textId="77777777" w:rsidR="00A815DB" w:rsidRPr="00A815DB" w:rsidRDefault="00A815DB" w:rsidP="00A815DB">
      <w:pPr>
        <w:numPr>
          <w:ilvl w:val="0"/>
          <w:numId w:val="7"/>
        </w:numPr>
        <w:jc w:val="both"/>
        <w:rPr>
          <w:rFonts w:ascii="Times New Roman" w:hAnsi="Times New Roman" w:cs="Times New Roman"/>
          <w:sz w:val="24"/>
          <w:szCs w:val="24"/>
        </w:rPr>
      </w:pPr>
      <w:r w:rsidRPr="00A815DB">
        <w:rPr>
          <w:rFonts w:ascii="Times New Roman" w:hAnsi="Times New Roman" w:cs="Times New Roman"/>
          <w:sz w:val="24"/>
          <w:szCs w:val="24"/>
        </w:rPr>
        <w:t>Gıda İşleme Bölümü: Uygulamalı eğitim ve sektör temelli öğrenme odaklıdır; İşletmede Mesleki Eğitim modelinin yaygınlaştırılması stratejik hedeftir.</w:t>
      </w:r>
    </w:p>
    <w:p w14:paraId="3D26DE31" w14:textId="77777777" w:rsidR="00A815DB" w:rsidRPr="00A815DB" w:rsidRDefault="00A815DB" w:rsidP="00A815DB">
      <w:pPr>
        <w:numPr>
          <w:ilvl w:val="0"/>
          <w:numId w:val="7"/>
        </w:numPr>
        <w:jc w:val="both"/>
        <w:rPr>
          <w:rFonts w:ascii="Times New Roman" w:hAnsi="Times New Roman" w:cs="Times New Roman"/>
          <w:sz w:val="24"/>
          <w:szCs w:val="24"/>
        </w:rPr>
      </w:pPr>
      <w:r w:rsidRPr="00A815DB">
        <w:rPr>
          <w:rFonts w:ascii="Times New Roman" w:hAnsi="Times New Roman" w:cs="Times New Roman"/>
          <w:sz w:val="24"/>
          <w:szCs w:val="24"/>
        </w:rPr>
        <w:t>Ormancılık Bölümü: Belediyeler ve Orman Genel Müdürlüğü taşra birimleriyle iş birliği; saha çalışmaları yapılmaktadır.</w:t>
      </w:r>
    </w:p>
    <w:p w14:paraId="1726DFCF" w14:textId="77777777" w:rsidR="00A815DB" w:rsidRPr="00A815DB" w:rsidRDefault="00A815DB" w:rsidP="00A815DB">
      <w:pPr>
        <w:numPr>
          <w:ilvl w:val="0"/>
          <w:numId w:val="7"/>
        </w:numPr>
        <w:jc w:val="both"/>
        <w:rPr>
          <w:rFonts w:ascii="Times New Roman" w:hAnsi="Times New Roman" w:cs="Times New Roman"/>
          <w:sz w:val="24"/>
          <w:szCs w:val="24"/>
        </w:rPr>
      </w:pPr>
      <w:r w:rsidRPr="00A815DB">
        <w:rPr>
          <w:rFonts w:ascii="Times New Roman" w:hAnsi="Times New Roman" w:cs="Times New Roman"/>
          <w:sz w:val="24"/>
          <w:szCs w:val="24"/>
        </w:rPr>
        <w:t>Mimarlık Bölümü: Belediyeler ve özel sektörle iş birliği; tarihi yapı belgelenmesi ve korunması çalışmaları yürütülmektedir.</w:t>
      </w:r>
    </w:p>
    <w:p w14:paraId="4964D227" w14:textId="77777777" w:rsidR="00A815DB" w:rsidRPr="00A815DB" w:rsidRDefault="00A815DB" w:rsidP="00A815DB">
      <w:pPr>
        <w:jc w:val="both"/>
        <w:rPr>
          <w:rFonts w:ascii="Times New Roman" w:hAnsi="Times New Roman" w:cs="Times New Roman"/>
          <w:b/>
          <w:bCs/>
          <w:sz w:val="24"/>
          <w:szCs w:val="24"/>
        </w:rPr>
      </w:pPr>
      <w:r w:rsidRPr="00A815DB">
        <w:rPr>
          <w:rFonts w:ascii="Times New Roman" w:hAnsi="Times New Roman" w:cs="Times New Roman"/>
          <w:b/>
          <w:bCs/>
          <w:sz w:val="24"/>
          <w:szCs w:val="24"/>
        </w:rPr>
        <w:t>6. Geleceğin meslekleri, yeni beceri alanları, sektörel dönüşüm, yeşil ekonomi, dijital ekonomi ve istihdam odaklı faaliyetler kapsamında yürütülen etkinlik, panel, seminer, kariyer günü, çalıştay ve benzeri organizasyonların tespiti</w:t>
      </w:r>
    </w:p>
    <w:p w14:paraId="3BDF06B9" w14:textId="77777777"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Elektronik Teknolojisi ve Bilgisayar Programcılığı</w:t>
      </w:r>
      <w:r w:rsidRPr="00A815DB">
        <w:rPr>
          <w:rFonts w:ascii="Times New Roman" w:hAnsi="Times New Roman" w:cs="Times New Roman"/>
          <w:sz w:val="24"/>
          <w:szCs w:val="24"/>
        </w:rPr>
        <w:t xml:space="preserve"> Kariyer planlama dersleri ve sektörel seminerler düzenli olarak düzenlenmektedir.</w:t>
      </w:r>
    </w:p>
    <w:p w14:paraId="7611B7E7" w14:textId="77777777"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Gıda İşleme Bölümü</w:t>
      </w:r>
      <w:r w:rsidRPr="00A815DB">
        <w:rPr>
          <w:rFonts w:ascii="Times New Roman" w:hAnsi="Times New Roman" w:cs="Times New Roman"/>
          <w:sz w:val="24"/>
          <w:szCs w:val="24"/>
        </w:rPr>
        <w:t xml:space="preserve"> Teknik geziler ve sektörel bilgilendirme faaliyetleri yapılmaktadır. Yeşil ve dijital dönüşüm temalı etkinliklerin artırılması gerekmektedir.</w:t>
      </w:r>
    </w:p>
    <w:p w14:paraId="20C90AD0" w14:textId="77777777"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Ormancılık ve Mimarlık Bölümleri</w:t>
      </w:r>
      <w:r w:rsidRPr="00A815DB">
        <w:rPr>
          <w:rFonts w:ascii="Times New Roman" w:hAnsi="Times New Roman" w:cs="Times New Roman"/>
          <w:sz w:val="24"/>
          <w:szCs w:val="24"/>
        </w:rPr>
        <w:t xml:space="preserve"> Bu alanda yürütülen faaliyet bulunmamaktadır.</w:t>
      </w:r>
    </w:p>
    <w:p w14:paraId="5BB084A2" w14:textId="77777777" w:rsidR="00A815DB" w:rsidRPr="00A815DB" w:rsidRDefault="00A815DB" w:rsidP="00A815DB">
      <w:pPr>
        <w:jc w:val="both"/>
        <w:rPr>
          <w:rFonts w:ascii="Times New Roman" w:hAnsi="Times New Roman" w:cs="Times New Roman"/>
          <w:b/>
          <w:bCs/>
          <w:sz w:val="24"/>
          <w:szCs w:val="24"/>
        </w:rPr>
      </w:pPr>
      <w:r w:rsidRPr="00A815DB">
        <w:rPr>
          <w:rFonts w:ascii="Times New Roman" w:hAnsi="Times New Roman" w:cs="Times New Roman"/>
          <w:b/>
          <w:bCs/>
          <w:sz w:val="24"/>
          <w:szCs w:val="24"/>
        </w:rPr>
        <w:t>7. Yapay zekâ, ileri teknolojiler, dijitalleşme, etik, hukuk, sürdürülebilirlik, çevresel-sosyal etki, risk yönetimi ve benzeri alanlarda yürütülen tez, proje, araştırma, yayın, bilimsel etkinlik ve akademik çalışmaların belirlenmesi</w:t>
      </w:r>
    </w:p>
    <w:p w14:paraId="1DDD2819" w14:textId="77777777" w:rsid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lastRenderedPageBreak/>
        <w:t>Elektronik Teknolojisi</w:t>
      </w:r>
      <w:r w:rsidRPr="00A815DB">
        <w:rPr>
          <w:rFonts w:ascii="Times New Roman" w:hAnsi="Times New Roman" w:cs="Times New Roman"/>
          <w:sz w:val="24"/>
          <w:szCs w:val="24"/>
        </w:rPr>
        <w:t xml:space="preserve"> Öğr. Gör. Hüseyin HARMANCI, TÜBİTAK 1001 projesi (221O102 no’lu “Eurygaster spp. (Scutelleridae: Hemiptera)’nin Uzaktan Görüntüleme Sisteminin Geliştirilmesi ve Süne Tahmin Uyarı Sistemi’ne Entegrasyonu”)nde araştırmacı olarak görev almıştır.</w:t>
      </w:r>
    </w:p>
    <w:p w14:paraId="283A9D4B" w14:textId="0248DEC7" w:rsidR="002D405F" w:rsidRPr="002D405F" w:rsidRDefault="002D405F" w:rsidP="002D405F">
      <w:pPr>
        <w:jc w:val="both"/>
        <w:rPr>
          <w:rFonts w:ascii="Times New Roman" w:hAnsi="Times New Roman" w:cs="Times New Roman"/>
          <w:sz w:val="24"/>
          <w:szCs w:val="24"/>
        </w:rPr>
      </w:pPr>
      <w:r w:rsidRPr="002D405F">
        <w:rPr>
          <w:rFonts w:ascii="Times New Roman" w:hAnsi="Times New Roman" w:cs="Times New Roman"/>
          <w:sz w:val="24"/>
          <w:szCs w:val="24"/>
        </w:rPr>
        <w:t xml:space="preserve">Öğr. Gör. Fatmanur GÜVEN Tübitak 2209-A projesi kapsamında proje yürütücüsü olduğu “Yapay Sinir Ağları ile Öğrenci Performans Tahmini” bulunmaktadır. </w:t>
      </w:r>
    </w:p>
    <w:p w14:paraId="790D7390" w14:textId="4097184A" w:rsidR="002D405F" w:rsidRPr="00A815DB" w:rsidRDefault="002D405F" w:rsidP="002D405F">
      <w:pPr>
        <w:jc w:val="both"/>
        <w:rPr>
          <w:rFonts w:ascii="Times New Roman" w:hAnsi="Times New Roman" w:cs="Times New Roman"/>
          <w:sz w:val="24"/>
          <w:szCs w:val="24"/>
        </w:rPr>
      </w:pPr>
      <w:r w:rsidRPr="002D405F">
        <w:rPr>
          <w:rFonts w:ascii="Times New Roman" w:hAnsi="Times New Roman" w:cs="Times New Roman"/>
          <w:sz w:val="24"/>
          <w:szCs w:val="24"/>
        </w:rPr>
        <w:t>Öğr. Gör. Fatmanur GÜVEN “Uçuşa Elverişlilik İçin Derin Öğrenme Tabanlı Pist Yüzeyi Çatlak Tespiti Yaklaşımı” başlıklı makalesi bulunmaktadır. kanıt</w:t>
      </w:r>
    </w:p>
    <w:p w14:paraId="48581A7A" w14:textId="77777777"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Bilgisayar Programcılığı</w:t>
      </w:r>
      <w:r w:rsidRPr="00A815DB">
        <w:rPr>
          <w:rFonts w:ascii="Times New Roman" w:hAnsi="Times New Roman" w:cs="Times New Roman"/>
          <w:sz w:val="24"/>
          <w:szCs w:val="24"/>
        </w:rPr>
        <w:t xml:space="preserve"> Yazılım geliştirme, yapay zekâ ve veri analitiği alanlarında bilimsel çalışmalar yürütülmektedir.</w:t>
      </w:r>
    </w:p>
    <w:p w14:paraId="76FC9A86" w14:textId="77777777"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Gıda İşleme Bölümü</w:t>
      </w:r>
      <w:r w:rsidRPr="00A815DB">
        <w:rPr>
          <w:rFonts w:ascii="Times New Roman" w:hAnsi="Times New Roman" w:cs="Times New Roman"/>
          <w:sz w:val="24"/>
          <w:szCs w:val="24"/>
        </w:rPr>
        <w:t xml:space="preserve"> Nanoteknoloji, biyobozunur ambalaj sistemleri, nanolif tabanlı aktif ambalajlar, atık bazlı katma değerli ürün geliştirme, esansiyel yağ uygulamaları ve karbon noktaları üzerine yoğunlaşan akademik çalışmalar.</w:t>
      </w:r>
    </w:p>
    <w:p w14:paraId="53C10F93" w14:textId="77777777"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Ormancılık Bölümü</w:t>
      </w:r>
      <w:r w:rsidRPr="00A815DB">
        <w:rPr>
          <w:rFonts w:ascii="Times New Roman" w:hAnsi="Times New Roman" w:cs="Times New Roman"/>
          <w:sz w:val="24"/>
          <w:szCs w:val="24"/>
        </w:rPr>
        <w:t xml:space="preserve"> Dr. Öğr. Üyesi Ayşe Esra HAKVERDİ, Dr. Öğr. Üyesi Esra Özge AYGÜL, Dr. Öğr. Üyesi İbrahim KILIÇ ve Öğr. Gör. Aşkın Nur ÇETİN tarafından sürdürülebilir ormancılık ve doğal kaynak yönetimi çalışmaları yürütülmektedir.</w:t>
      </w:r>
    </w:p>
    <w:p w14:paraId="307F4ED9" w14:textId="77777777"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Mimarlık Bölümü</w:t>
      </w:r>
      <w:r w:rsidRPr="00A815DB">
        <w:rPr>
          <w:rFonts w:ascii="Times New Roman" w:hAnsi="Times New Roman" w:cs="Times New Roman"/>
          <w:sz w:val="24"/>
          <w:szCs w:val="24"/>
        </w:rPr>
        <w:t xml:space="preserve"> Dr. Öğr. Üyesi Merve Güler (SKA 11 kapsamında sürdürülebilir tasarım) ve Öğr. Gör. Esra Akman (geleneksel yapıların restorasyonunda sürdürülebilirlik) tarafından akademik çalışmalar yapılmaktadır.</w:t>
      </w:r>
    </w:p>
    <w:p w14:paraId="1F00A982" w14:textId="77777777" w:rsidR="00A815DB" w:rsidRPr="00A815DB" w:rsidRDefault="00A815DB" w:rsidP="00A815DB">
      <w:pPr>
        <w:jc w:val="both"/>
        <w:rPr>
          <w:rFonts w:ascii="Times New Roman" w:hAnsi="Times New Roman" w:cs="Times New Roman"/>
          <w:b/>
          <w:bCs/>
          <w:sz w:val="24"/>
          <w:szCs w:val="24"/>
        </w:rPr>
      </w:pPr>
      <w:r w:rsidRPr="00A815DB">
        <w:rPr>
          <w:rFonts w:ascii="Times New Roman" w:hAnsi="Times New Roman" w:cs="Times New Roman"/>
          <w:b/>
          <w:bCs/>
          <w:sz w:val="24"/>
          <w:szCs w:val="24"/>
        </w:rPr>
        <w:t>8. Üniversitemizin bölgesel öncelikleri ve uzmanlaşma alanları doğrultusunda; tarım, sağlık, mühendislik, rehabilitasyon teknolojileri, endüstriyel kenevir, sürdürülebilir üretim, dijital tarım, sağlıkta dijitalleşme ve benzeri alanlarda yürütülen mevcut çalışmaların belirlenmesi</w:t>
      </w:r>
    </w:p>
    <w:p w14:paraId="7773AF6C" w14:textId="77777777"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Bilgisayar Programcılığı</w:t>
      </w:r>
      <w:r w:rsidRPr="00A815DB">
        <w:rPr>
          <w:rFonts w:ascii="Times New Roman" w:hAnsi="Times New Roman" w:cs="Times New Roman"/>
          <w:sz w:val="24"/>
          <w:szCs w:val="24"/>
        </w:rPr>
        <w:t xml:space="preserve"> Dijitalleşme, yazılım geliştirme, veri yönetimi ve dijital tarım altyapısı oluşturulmaktadır.</w:t>
      </w:r>
    </w:p>
    <w:p w14:paraId="2C1DC237" w14:textId="77777777"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Gıda İşleme Bölümü</w:t>
      </w:r>
      <w:r w:rsidRPr="00A815DB">
        <w:rPr>
          <w:rFonts w:ascii="Times New Roman" w:hAnsi="Times New Roman" w:cs="Times New Roman"/>
          <w:sz w:val="24"/>
          <w:szCs w:val="24"/>
        </w:rPr>
        <w:t xml:space="preserve"> Sürdürülebilir üretim ve atık değerlendirme çalışmaları yürütülmektedir.</w:t>
      </w:r>
    </w:p>
    <w:p w14:paraId="0CB074C0" w14:textId="77777777"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Ormancılık Bölümü</w:t>
      </w:r>
      <w:r w:rsidRPr="00A815DB">
        <w:rPr>
          <w:rFonts w:ascii="Times New Roman" w:hAnsi="Times New Roman" w:cs="Times New Roman"/>
          <w:sz w:val="24"/>
          <w:szCs w:val="24"/>
        </w:rPr>
        <w:t xml:space="preserve"> Dr. Öğr. Üyesi İbrahim KILIÇ tarafından endüstriyel kenevir alanında akademik faaliyetler bulunmaktadır.</w:t>
      </w:r>
    </w:p>
    <w:p w14:paraId="687BA923" w14:textId="77777777"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Elektronik Teknolojisi ve Mimarlık Bölümleri</w:t>
      </w:r>
      <w:r w:rsidRPr="00A815DB">
        <w:rPr>
          <w:rFonts w:ascii="Times New Roman" w:hAnsi="Times New Roman" w:cs="Times New Roman"/>
          <w:sz w:val="24"/>
          <w:szCs w:val="24"/>
        </w:rPr>
        <w:t xml:space="preserve"> Bu alanlarda spesifik çalışma raporlanmamıştır.</w:t>
      </w:r>
    </w:p>
    <w:p w14:paraId="6B14972D" w14:textId="77777777" w:rsidR="00A815DB" w:rsidRPr="00A815DB" w:rsidRDefault="00A815DB" w:rsidP="00A815DB">
      <w:pPr>
        <w:jc w:val="both"/>
        <w:rPr>
          <w:rFonts w:ascii="Times New Roman" w:hAnsi="Times New Roman" w:cs="Times New Roman"/>
          <w:b/>
          <w:bCs/>
          <w:sz w:val="24"/>
          <w:szCs w:val="24"/>
        </w:rPr>
      </w:pPr>
      <w:r w:rsidRPr="00A815DB">
        <w:rPr>
          <w:rFonts w:ascii="Times New Roman" w:hAnsi="Times New Roman" w:cs="Times New Roman"/>
          <w:b/>
          <w:bCs/>
          <w:sz w:val="24"/>
          <w:szCs w:val="24"/>
        </w:rPr>
        <w:t>9. Yukarıda belirtilen alanlarda birimin güçlü yönleri, eksiklikleri, geliştirilmesi gereken alanları ve kısa vadede hayata geçirilebilecek önerilerinin özetlenmesi</w:t>
      </w:r>
    </w:p>
    <w:p w14:paraId="0FF89608" w14:textId="77777777"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Güçlü Yönler</w:t>
      </w:r>
    </w:p>
    <w:p w14:paraId="4EA06DF9" w14:textId="77777777" w:rsidR="00A815DB" w:rsidRPr="00A815DB" w:rsidRDefault="00A815DB" w:rsidP="00A815DB">
      <w:pPr>
        <w:numPr>
          <w:ilvl w:val="0"/>
          <w:numId w:val="8"/>
        </w:numPr>
        <w:jc w:val="both"/>
        <w:rPr>
          <w:rFonts w:ascii="Times New Roman" w:hAnsi="Times New Roman" w:cs="Times New Roman"/>
          <w:sz w:val="24"/>
          <w:szCs w:val="24"/>
        </w:rPr>
      </w:pPr>
      <w:r w:rsidRPr="00A815DB">
        <w:rPr>
          <w:rFonts w:ascii="Times New Roman" w:hAnsi="Times New Roman" w:cs="Times New Roman"/>
          <w:sz w:val="24"/>
          <w:szCs w:val="24"/>
        </w:rPr>
        <w:t>Elektronik ve Bilgisayar Programcılığı: Güncel yazılım, yapay zekâ, siber güvenlik ve uygulamalı programlama dersleri ile güçlü dijital altyapı.</w:t>
      </w:r>
    </w:p>
    <w:p w14:paraId="7BA7C4B7" w14:textId="77777777" w:rsidR="00A815DB" w:rsidRPr="00A815DB" w:rsidRDefault="00A815DB" w:rsidP="00A815DB">
      <w:pPr>
        <w:numPr>
          <w:ilvl w:val="0"/>
          <w:numId w:val="8"/>
        </w:numPr>
        <w:jc w:val="both"/>
        <w:rPr>
          <w:rFonts w:ascii="Times New Roman" w:hAnsi="Times New Roman" w:cs="Times New Roman"/>
          <w:sz w:val="24"/>
          <w:szCs w:val="24"/>
        </w:rPr>
      </w:pPr>
      <w:r w:rsidRPr="00A815DB">
        <w:rPr>
          <w:rFonts w:ascii="Times New Roman" w:hAnsi="Times New Roman" w:cs="Times New Roman"/>
          <w:sz w:val="24"/>
          <w:szCs w:val="24"/>
        </w:rPr>
        <w:t>Gıda İşleme: Uygulama ağırlıklı eğitim ve nanoteknoloji/sürdürülebilir üretim çalışmaları.</w:t>
      </w:r>
    </w:p>
    <w:p w14:paraId="6E32A9D2" w14:textId="77777777" w:rsidR="00A815DB" w:rsidRPr="00A815DB" w:rsidRDefault="00A815DB" w:rsidP="00A815DB">
      <w:pPr>
        <w:numPr>
          <w:ilvl w:val="0"/>
          <w:numId w:val="8"/>
        </w:numPr>
        <w:jc w:val="both"/>
        <w:rPr>
          <w:rFonts w:ascii="Times New Roman" w:hAnsi="Times New Roman" w:cs="Times New Roman"/>
          <w:sz w:val="24"/>
          <w:szCs w:val="24"/>
        </w:rPr>
      </w:pPr>
      <w:r w:rsidRPr="00A815DB">
        <w:rPr>
          <w:rFonts w:ascii="Times New Roman" w:hAnsi="Times New Roman" w:cs="Times New Roman"/>
          <w:sz w:val="24"/>
          <w:szCs w:val="24"/>
        </w:rPr>
        <w:t>Ormancılık: Sürdürülebilirlik ve saha temelli eğitim; kamu kurumlarıyla güçlü iş birliği.</w:t>
      </w:r>
    </w:p>
    <w:p w14:paraId="28A9DB8C" w14:textId="77777777" w:rsidR="00A815DB" w:rsidRPr="00A815DB" w:rsidRDefault="00A815DB" w:rsidP="00A815DB">
      <w:pPr>
        <w:numPr>
          <w:ilvl w:val="0"/>
          <w:numId w:val="8"/>
        </w:numPr>
        <w:jc w:val="both"/>
        <w:rPr>
          <w:rFonts w:ascii="Times New Roman" w:hAnsi="Times New Roman" w:cs="Times New Roman"/>
          <w:sz w:val="24"/>
          <w:szCs w:val="24"/>
        </w:rPr>
      </w:pPr>
      <w:r w:rsidRPr="00A815DB">
        <w:rPr>
          <w:rFonts w:ascii="Times New Roman" w:hAnsi="Times New Roman" w:cs="Times New Roman"/>
          <w:sz w:val="24"/>
          <w:szCs w:val="24"/>
        </w:rPr>
        <w:lastRenderedPageBreak/>
        <w:t>Mimarlık: Kültürel miras koruması ve sürdürülebilir restorasyon birikimi.</w:t>
      </w:r>
    </w:p>
    <w:p w14:paraId="17583FE3" w14:textId="77777777" w:rsidR="00A815DB" w:rsidRPr="00A815DB" w:rsidRDefault="00A815DB" w:rsidP="00A815DB">
      <w:pPr>
        <w:numPr>
          <w:ilvl w:val="0"/>
          <w:numId w:val="8"/>
        </w:numPr>
        <w:jc w:val="both"/>
        <w:rPr>
          <w:rFonts w:ascii="Times New Roman" w:hAnsi="Times New Roman" w:cs="Times New Roman"/>
          <w:sz w:val="24"/>
          <w:szCs w:val="24"/>
        </w:rPr>
      </w:pPr>
      <w:r w:rsidRPr="00A815DB">
        <w:rPr>
          <w:rFonts w:ascii="Times New Roman" w:hAnsi="Times New Roman" w:cs="Times New Roman"/>
          <w:sz w:val="24"/>
          <w:szCs w:val="24"/>
        </w:rPr>
        <w:t>Genel: Staj, İşletmede Mesleki Eğitim ve sektör teması.</w:t>
      </w:r>
    </w:p>
    <w:p w14:paraId="2F979985" w14:textId="77777777"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Eksiklikler / Geliştirilmesi Gereken Alanlar</w:t>
      </w:r>
    </w:p>
    <w:p w14:paraId="65E943AE" w14:textId="77777777" w:rsidR="00A815DB" w:rsidRPr="00A815DB" w:rsidRDefault="00A815DB" w:rsidP="00A815DB">
      <w:pPr>
        <w:numPr>
          <w:ilvl w:val="0"/>
          <w:numId w:val="9"/>
        </w:numPr>
        <w:jc w:val="both"/>
        <w:rPr>
          <w:rFonts w:ascii="Times New Roman" w:hAnsi="Times New Roman" w:cs="Times New Roman"/>
          <w:sz w:val="24"/>
          <w:szCs w:val="24"/>
        </w:rPr>
      </w:pPr>
      <w:r w:rsidRPr="00A815DB">
        <w:rPr>
          <w:rFonts w:ascii="Times New Roman" w:hAnsi="Times New Roman" w:cs="Times New Roman"/>
          <w:sz w:val="24"/>
          <w:szCs w:val="24"/>
        </w:rPr>
        <w:t>Dijital dönüşüm ve yapay zekâ içeriklerinin Gıda, Ormancılık ve Mimarlık bölümlerinde sınırlı olması.</w:t>
      </w:r>
    </w:p>
    <w:p w14:paraId="40D6452D" w14:textId="77777777" w:rsidR="00A815DB" w:rsidRPr="00A815DB" w:rsidRDefault="00A815DB" w:rsidP="00A815DB">
      <w:pPr>
        <w:numPr>
          <w:ilvl w:val="0"/>
          <w:numId w:val="9"/>
        </w:numPr>
        <w:jc w:val="both"/>
        <w:rPr>
          <w:rFonts w:ascii="Times New Roman" w:hAnsi="Times New Roman" w:cs="Times New Roman"/>
          <w:sz w:val="24"/>
          <w:szCs w:val="24"/>
        </w:rPr>
      </w:pPr>
      <w:r w:rsidRPr="00A815DB">
        <w:rPr>
          <w:rFonts w:ascii="Times New Roman" w:hAnsi="Times New Roman" w:cs="Times New Roman"/>
          <w:sz w:val="24"/>
          <w:szCs w:val="24"/>
        </w:rPr>
        <w:t>Veri okuryazarlığı ve dijital beceri derslerinin yetersizliği.</w:t>
      </w:r>
    </w:p>
    <w:p w14:paraId="77289674" w14:textId="77777777" w:rsidR="00A815DB" w:rsidRPr="00A815DB" w:rsidRDefault="00A815DB" w:rsidP="00A815DB">
      <w:pPr>
        <w:numPr>
          <w:ilvl w:val="0"/>
          <w:numId w:val="9"/>
        </w:numPr>
        <w:jc w:val="both"/>
        <w:rPr>
          <w:rFonts w:ascii="Times New Roman" w:hAnsi="Times New Roman" w:cs="Times New Roman"/>
          <w:sz w:val="24"/>
          <w:szCs w:val="24"/>
        </w:rPr>
      </w:pPr>
      <w:r w:rsidRPr="00A815DB">
        <w:rPr>
          <w:rFonts w:ascii="Times New Roman" w:hAnsi="Times New Roman" w:cs="Times New Roman"/>
          <w:sz w:val="24"/>
          <w:szCs w:val="24"/>
        </w:rPr>
        <w:t>Sertifika programları ve hizmet içi eğitimlerin azlığı.</w:t>
      </w:r>
    </w:p>
    <w:p w14:paraId="6B20C870" w14:textId="77777777" w:rsidR="00A815DB" w:rsidRPr="00A815DB" w:rsidRDefault="00A815DB" w:rsidP="00A815DB">
      <w:pPr>
        <w:numPr>
          <w:ilvl w:val="0"/>
          <w:numId w:val="9"/>
        </w:numPr>
        <w:jc w:val="both"/>
        <w:rPr>
          <w:rFonts w:ascii="Times New Roman" w:hAnsi="Times New Roman" w:cs="Times New Roman"/>
          <w:sz w:val="24"/>
          <w:szCs w:val="24"/>
        </w:rPr>
      </w:pPr>
      <w:r w:rsidRPr="00A815DB">
        <w:rPr>
          <w:rFonts w:ascii="Times New Roman" w:hAnsi="Times New Roman" w:cs="Times New Roman"/>
          <w:sz w:val="24"/>
          <w:szCs w:val="24"/>
        </w:rPr>
        <w:t>Sektör iş birliklerinin ve laboratuvar altyapısının geliştirilmesi ihtiyacı.</w:t>
      </w:r>
    </w:p>
    <w:p w14:paraId="63B66AE5" w14:textId="77777777" w:rsidR="00A815DB" w:rsidRPr="00A815DB" w:rsidRDefault="00A815DB" w:rsidP="00A815DB">
      <w:pPr>
        <w:numPr>
          <w:ilvl w:val="0"/>
          <w:numId w:val="9"/>
        </w:numPr>
        <w:jc w:val="both"/>
        <w:rPr>
          <w:rFonts w:ascii="Times New Roman" w:hAnsi="Times New Roman" w:cs="Times New Roman"/>
          <w:sz w:val="24"/>
          <w:szCs w:val="24"/>
        </w:rPr>
      </w:pPr>
      <w:r w:rsidRPr="00A815DB">
        <w:rPr>
          <w:rFonts w:ascii="Times New Roman" w:hAnsi="Times New Roman" w:cs="Times New Roman"/>
          <w:sz w:val="24"/>
          <w:szCs w:val="24"/>
        </w:rPr>
        <w:t>Yeşil/dijital dönüşüm temalı etkinlik ve uluslararası iş birliklerinin sınırlılığı.</w:t>
      </w:r>
    </w:p>
    <w:p w14:paraId="682FB6EB" w14:textId="77777777"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Kısa Vadede Hayata Geçirilebilecek Öneriler</w:t>
      </w:r>
    </w:p>
    <w:p w14:paraId="09894C83" w14:textId="77777777" w:rsidR="00A815DB" w:rsidRPr="00A815DB" w:rsidRDefault="00A815DB" w:rsidP="00A815DB">
      <w:pPr>
        <w:numPr>
          <w:ilvl w:val="0"/>
          <w:numId w:val="10"/>
        </w:numPr>
        <w:jc w:val="both"/>
        <w:rPr>
          <w:rFonts w:ascii="Times New Roman" w:hAnsi="Times New Roman" w:cs="Times New Roman"/>
          <w:sz w:val="24"/>
          <w:szCs w:val="24"/>
        </w:rPr>
      </w:pPr>
      <w:r w:rsidRPr="00A815DB">
        <w:rPr>
          <w:rFonts w:ascii="Times New Roman" w:hAnsi="Times New Roman" w:cs="Times New Roman"/>
          <w:sz w:val="24"/>
          <w:szCs w:val="24"/>
        </w:rPr>
        <w:t>Yapay zekâ, veri bilimi ve dijital tarım odaklı yeni seçmeli derslerin açılması.</w:t>
      </w:r>
    </w:p>
    <w:p w14:paraId="7348E9B8" w14:textId="77777777" w:rsidR="00A815DB" w:rsidRPr="00A815DB" w:rsidRDefault="00A815DB" w:rsidP="00A815DB">
      <w:pPr>
        <w:numPr>
          <w:ilvl w:val="0"/>
          <w:numId w:val="10"/>
        </w:numPr>
        <w:jc w:val="both"/>
        <w:rPr>
          <w:rFonts w:ascii="Times New Roman" w:hAnsi="Times New Roman" w:cs="Times New Roman"/>
          <w:sz w:val="24"/>
          <w:szCs w:val="24"/>
        </w:rPr>
      </w:pPr>
      <w:r w:rsidRPr="00A815DB">
        <w:rPr>
          <w:rFonts w:ascii="Times New Roman" w:hAnsi="Times New Roman" w:cs="Times New Roman"/>
          <w:sz w:val="24"/>
          <w:szCs w:val="24"/>
        </w:rPr>
        <w:t>Sektörden uzman davetli seminer ve kariyer etkinliklerinin artırılması.</w:t>
      </w:r>
    </w:p>
    <w:p w14:paraId="4F3B3785" w14:textId="77777777" w:rsidR="00A815DB" w:rsidRPr="00A815DB" w:rsidRDefault="00A815DB" w:rsidP="00A815DB">
      <w:pPr>
        <w:numPr>
          <w:ilvl w:val="0"/>
          <w:numId w:val="10"/>
        </w:numPr>
        <w:jc w:val="both"/>
        <w:rPr>
          <w:rFonts w:ascii="Times New Roman" w:hAnsi="Times New Roman" w:cs="Times New Roman"/>
          <w:sz w:val="24"/>
          <w:szCs w:val="24"/>
        </w:rPr>
      </w:pPr>
      <w:r w:rsidRPr="00A815DB">
        <w:rPr>
          <w:rFonts w:ascii="Times New Roman" w:hAnsi="Times New Roman" w:cs="Times New Roman"/>
          <w:sz w:val="24"/>
          <w:szCs w:val="24"/>
        </w:rPr>
        <w:t>Dijital belgeleme (3B tarama, CBS, uzaktan algılama) ve sürdürülebilir üretim içeriklerinin mevcut derslere entegrasyonu.</w:t>
      </w:r>
    </w:p>
    <w:p w14:paraId="2DCDD6F0" w14:textId="77777777" w:rsidR="00A815DB" w:rsidRPr="00A815DB" w:rsidRDefault="00A815DB" w:rsidP="00A815DB">
      <w:pPr>
        <w:numPr>
          <w:ilvl w:val="0"/>
          <w:numId w:val="10"/>
        </w:numPr>
        <w:jc w:val="both"/>
        <w:rPr>
          <w:rFonts w:ascii="Times New Roman" w:hAnsi="Times New Roman" w:cs="Times New Roman"/>
          <w:sz w:val="24"/>
          <w:szCs w:val="24"/>
        </w:rPr>
      </w:pPr>
      <w:r w:rsidRPr="00A815DB">
        <w:rPr>
          <w:rFonts w:ascii="Times New Roman" w:hAnsi="Times New Roman" w:cs="Times New Roman"/>
          <w:sz w:val="24"/>
          <w:szCs w:val="24"/>
        </w:rPr>
        <w:t>İşletmede Mesleki Eğitim modelinin yaygınlaştırılması ve sertifika programlarının (seracılık, arıcılık, dijital beceriler vb.) geliştirilmesi.</w:t>
      </w:r>
    </w:p>
    <w:p w14:paraId="4CBB8510" w14:textId="77777777" w:rsidR="00A815DB" w:rsidRPr="00A815DB" w:rsidRDefault="00A815DB" w:rsidP="00A815DB">
      <w:pPr>
        <w:numPr>
          <w:ilvl w:val="0"/>
          <w:numId w:val="10"/>
        </w:numPr>
        <w:jc w:val="both"/>
        <w:rPr>
          <w:rFonts w:ascii="Times New Roman" w:hAnsi="Times New Roman" w:cs="Times New Roman"/>
          <w:sz w:val="24"/>
          <w:szCs w:val="24"/>
        </w:rPr>
      </w:pPr>
      <w:r w:rsidRPr="00A815DB">
        <w:rPr>
          <w:rFonts w:ascii="Times New Roman" w:hAnsi="Times New Roman" w:cs="Times New Roman"/>
          <w:sz w:val="24"/>
          <w:szCs w:val="24"/>
        </w:rPr>
        <w:t>Öğrencilerin proje, yarışma ve TÜBİTAK çalışmalarına yönlendirilmesi.</w:t>
      </w:r>
    </w:p>
    <w:p w14:paraId="50EC826A" w14:textId="77777777"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b/>
          <w:bCs/>
          <w:sz w:val="24"/>
          <w:szCs w:val="24"/>
        </w:rPr>
        <w:t>Sonuç</w:t>
      </w:r>
      <w:r w:rsidRPr="00A815DB">
        <w:rPr>
          <w:rFonts w:ascii="Times New Roman" w:hAnsi="Times New Roman" w:cs="Times New Roman"/>
          <w:sz w:val="24"/>
          <w:szCs w:val="24"/>
        </w:rPr>
        <w:t xml:space="preserve"> Boğazlıyan Meslek Yüksekokulu, dijital teknolojiler (Elektronik ve Bilgisayar Programcılığı) ile sürdürülebilirlik ve yeşil dönüşüm (Gıda, Ormancılık, Mimarlık) alanlarında önemli bir potansiyele sahiptir. Mevcut güçlü altyapı, uygulamalı eğitim ve sektör iş birlikleri ile desteklenerek bölgesel öncelikler (tarım, sürdürülebilir üretim, endüstriyel kenevir, dijital tarım) doğrultusunda daha rekabetçi ve istihdam odaklı bir yapıya kavuşturulabilir. Raporlanan eksikliklerin giderilmesi için kısa vadeli önerilerin 2026-2027 eğitim-öğretim yılında hayata geçirilmesi Yüksekokulumuzun ulusal politikalarla uyumunu güçlendirecektir.</w:t>
      </w:r>
    </w:p>
    <w:p w14:paraId="1C5400EA" w14:textId="77777777" w:rsidR="00A815DB" w:rsidRPr="00A815DB" w:rsidRDefault="00A815DB" w:rsidP="00A815DB">
      <w:pPr>
        <w:jc w:val="both"/>
        <w:rPr>
          <w:rFonts w:ascii="Times New Roman" w:hAnsi="Times New Roman" w:cs="Times New Roman"/>
          <w:sz w:val="24"/>
          <w:szCs w:val="24"/>
        </w:rPr>
      </w:pPr>
      <w:r w:rsidRPr="00A815DB">
        <w:rPr>
          <w:rFonts w:ascii="Times New Roman" w:hAnsi="Times New Roman" w:cs="Times New Roman"/>
          <w:sz w:val="24"/>
          <w:szCs w:val="24"/>
        </w:rPr>
        <w:t>Saygılarımızla, Boğazlıyan Meslek Yüksekokulu Müdürlüğü</w:t>
      </w:r>
    </w:p>
    <w:p w14:paraId="0FED68AD" w14:textId="77777777" w:rsidR="001B03B0" w:rsidRPr="00A815DB" w:rsidRDefault="001B03B0" w:rsidP="00A815DB">
      <w:pPr>
        <w:jc w:val="both"/>
        <w:rPr>
          <w:rFonts w:ascii="Times New Roman" w:hAnsi="Times New Roman" w:cs="Times New Roman"/>
          <w:sz w:val="24"/>
          <w:szCs w:val="24"/>
        </w:rPr>
      </w:pPr>
    </w:p>
    <w:sectPr w:rsidR="001B03B0" w:rsidRPr="00A815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ECF"/>
    <w:multiLevelType w:val="multilevel"/>
    <w:tmpl w:val="2356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B48A9"/>
    <w:multiLevelType w:val="multilevel"/>
    <w:tmpl w:val="973EA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A0F81"/>
    <w:multiLevelType w:val="multilevel"/>
    <w:tmpl w:val="E81A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1368B"/>
    <w:multiLevelType w:val="multilevel"/>
    <w:tmpl w:val="71B4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4652BB"/>
    <w:multiLevelType w:val="multilevel"/>
    <w:tmpl w:val="229C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FE2028"/>
    <w:multiLevelType w:val="multilevel"/>
    <w:tmpl w:val="B4F6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AD2396"/>
    <w:multiLevelType w:val="multilevel"/>
    <w:tmpl w:val="D32E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FF646F"/>
    <w:multiLevelType w:val="multilevel"/>
    <w:tmpl w:val="6540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725B62"/>
    <w:multiLevelType w:val="multilevel"/>
    <w:tmpl w:val="EFB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860209"/>
    <w:multiLevelType w:val="multilevel"/>
    <w:tmpl w:val="694E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7385495">
    <w:abstractNumId w:val="6"/>
  </w:num>
  <w:num w:numId="2" w16cid:durableId="200213310">
    <w:abstractNumId w:val="7"/>
  </w:num>
  <w:num w:numId="3" w16cid:durableId="1205363468">
    <w:abstractNumId w:val="1"/>
  </w:num>
  <w:num w:numId="4" w16cid:durableId="1537084940">
    <w:abstractNumId w:val="0"/>
  </w:num>
  <w:num w:numId="5" w16cid:durableId="1774399772">
    <w:abstractNumId w:val="2"/>
  </w:num>
  <w:num w:numId="6" w16cid:durableId="944120469">
    <w:abstractNumId w:val="4"/>
  </w:num>
  <w:num w:numId="7" w16cid:durableId="1987128548">
    <w:abstractNumId w:val="9"/>
  </w:num>
  <w:num w:numId="8" w16cid:durableId="1061296794">
    <w:abstractNumId w:val="8"/>
  </w:num>
  <w:num w:numId="9" w16cid:durableId="263146605">
    <w:abstractNumId w:val="3"/>
  </w:num>
  <w:num w:numId="10" w16cid:durableId="1367559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5DB"/>
    <w:rsid w:val="0017683A"/>
    <w:rsid w:val="00192A4C"/>
    <w:rsid w:val="001B03B0"/>
    <w:rsid w:val="0023364B"/>
    <w:rsid w:val="002D405F"/>
    <w:rsid w:val="004B40AA"/>
    <w:rsid w:val="0072560E"/>
    <w:rsid w:val="00892535"/>
    <w:rsid w:val="00954C9D"/>
    <w:rsid w:val="00964F83"/>
    <w:rsid w:val="00A815DB"/>
    <w:rsid w:val="00B46CE5"/>
    <w:rsid w:val="00D83B56"/>
    <w:rsid w:val="00E015D5"/>
    <w:rsid w:val="00FA0133"/>
    <w:rsid w:val="00FC21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F84F7"/>
  <w15:chartTrackingRefBased/>
  <w15:docId w15:val="{463E3B0E-AA2C-43FC-858F-C8F857DF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A815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815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815D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815D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815D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815D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815D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815D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815D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815DB"/>
    <w:rPr>
      <w:rFonts w:asciiTheme="majorHAnsi" w:eastAsiaTheme="majorEastAsia" w:hAnsiTheme="majorHAnsi" w:cstheme="majorBidi"/>
      <w:noProof/>
      <w:color w:val="2F5496" w:themeColor="accent1" w:themeShade="BF"/>
      <w:sz w:val="40"/>
      <w:szCs w:val="40"/>
    </w:rPr>
  </w:style>
  <w:style w:type="character" w:customStyle="1" w:styleId="Balk2Char">
    <w:name w:val="Başlık 2 Char"/>
    <w:basedOn w:val="VarsaylanParagrafYazTipi"/>
    <w:link w:val="Balk2"/>
    <w:uiPriority w:val="9"/>
    <w:semiHidden/>
    <w:rsid w:val="00A815DB"/>
    <w:rPr>
      <w:rFonts w:asciiTheme="majorHAnsi" w:eastAsiaTheme="majorEastAsia" w:hAnsiTheme="majorHAnsi" w:cstheme="majorBidi"/>
      <w:noProof/>
      <w:color w:val="2F5496" w:themeColor="accent1" w:themeShade="BF"/>
      <w:sz w:val="32"/>
      <w:szCs w:val="32"/>
    </w:rPr>
  </w:style>
  <w:style w:type="character" w:customStyle="1" w:styleId="Balk3Char">
    <w:name w:val="Başlık 3 Char"/>
    <w:basedOn w:val="VarsaylanParagrafYazTipi"/>
    <w:link w:val="Balk3"/>
    <w:uiPriority w:val="9"/>
    <w:semiHidden/>
    <w:rsid w:val="00A815DB"/>
    <w:rPr>
      <w:rFonts w:eastAsiaTheme="majorEastAsia" w:cstheme="majorBidi"/>
      <w:noProof/>
      <w:color w:val="2F5496" w:themeColor="accent1" w:themeShade="BF"/>
      <w:sz w:val="28"/>
      <w:szCs w:val="28"/>
    </w:rPr>
  </w:style>
  <w:style w:type="character" w:customStyle="1" w:styleId="Balk4Char">
    <w:name w:val="Başlık 4 Char"/>
    <w:basedOn w:val="VarsaylanParagrafYazTipi"/>
    <w:link w:val="Balk4"/>
    <w:uiPriority w:val="9"/>
    <w:semiHidden/>
    <w:rsid w:val="00A815DB"/>
    <w:rPr>
      <w:rFonts w:eastAsiaTheme="majorEastAsia" w:cstheme="majorBidi"/>
      <w:i/>
      <w:iCs/>
      <w:noProof/>
      <w:color w:val="2F5496" w:themeColor="accent1" w:themeShade="BF"/>
    </w:rPr>
  </w:style>
  <w:style w:type="character" w:customStyle="1" w:styleId="Balk5Char">
    <w:name w:val="Başlık 5 Char"/>
    <w:basedOn w:val="VarsaylanParagrafYazTipi"/>
    <w:link w:val="Balk5"/>
    <w:uiPriority w:val="9"/>
    <w:semiHidden/>
    <w:rsid w:val="00A815DB"/>
    <w:rPr>
      <w:rFonts w:eastAsiaTheme="majorEastAsia" w:cstheme="majorBidi"/>
      <w:noProof/>
      <w:color w:val="2F5496" w:themeColor="accent1" w:themeShade="BF"/>
    </w:rPr>
  </w:style>
  <w:style w:type="character" w:customStyle="1" w:styleId="Balk6Char">
    <w:name w:val="Başlık 6 Char"/>
    <w:basedOn w:val="VarsaylanParagrafYazTipi"/>
    <w:link w:val="Balk6"/>
    <w:uiPriority w:val="9"/>
    <w:semiHidden/>
    <w:rsid w:val="00A815DB"/>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A815DB"/>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A815DB"/>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A815DB"/>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A81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815DB"/>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A815D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815DB"/>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A815D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815DB"/>
    <w:rPr>
      <w:i/>
      <w:iCs/>
      <w:noProof/>
      <w:color w:val="404040" w:themeColor="text1" w:themeTint="BF"/>
    </w:rPr>
  </w:style>
  <w:style w:type="paragraph" w:styleId="ListeParagraf">
    <w:name w:val="List Paragraph"/>
    <w:basedOn w:val="Normal"/>
    <w:uiPriority w:val="34"/>
    <w:qFormat/>
    <w:rsid w:val="00A815DB"/>
    <w:pPr>
      <w:ind w:left="720"/>
      <w:contextualSpacing/>
    </w:pPr>
  </w:style>
  <w:style w:type="character" w:styleId="GlVurgulama">
    <w:name w:val="Intense Emphasis"/>
    <w:basedOn w:val="VarsaylanParagrafYazTipi"/>
    <w:uiPriority w:val="21"/>
    <w:qFormat/>
    <w:rsid w:val="00A815DB"/>
    <w:rPr>
      <w:i/>
      <w:iCs/>
      <w:color w:val="2F5496" w:themeColor="accent1" w:themeShade="BF"/>
    </w:rPr>
  </w:style>
  <w:style w:type="paragraph" w:styleId="GlAlnt">
    <w:name w:val="Intense Quote"/>
    <w:basedOn w:val="Normal"/>
    <w:next w:val="Normal"/>
    <w:link w:val="GlAlntChar"/>
    <w:uiPriority w:val="30"/>
    <w:qFormat/>
    <w:rsid w:val="00A815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815DB"/>
    <w:rPr>
      <w:i/>
      <w:iCs/>
      <w:noProof/>
      <w:color w:val="2F5496" w:themeColor="accent1" w:themeShade="BF"/>
    </w:rPr>
  </w:style>
  <w:style w:type="character" w:styleId="GlBavuru">
    <w:name w:val="Intense Reference"/>
    <w:basedOn w:val="VarsaylanParagrafYazTipi"/>
    <w:uiPriority w:val="32"/>
    <w:qFormat/>
    <w:rsid w:val="00A815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1826</Words>
  <Characters>10413</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HARMANCI</dc:creator>
  <cp:keywords/>
  <dc:description/>
  <cp:lastModifiedBy>MEHMET DEMİREL</cp:lastModifiedBy>
  <cp:revision>2</cp:revision>
  <dcterms:created xsi:type="dcterms:W3CDTF">2026-04-03T20:34:00Z</dcterms:created>
  <dcterms:modified xsi:type="dcterms:W3CDTF">2026-04-07T13:02:00Z</dcterms:modified>
</cp:coreProperties>
</file>