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9" w:rsidRPr="006F179C" w:rsidRDefault="00AD33F9" w:rsidP="00AD33F9">
      <w:pPr>
        <w:spacing w:after="0" w:line="240" w:lineRule="auto"/>
        <w:jc w:val="center"/>
        <w:rPr>
          <w:b/>
          <w:color w:val="000000" w:themeColor="text1"/>
        </w:rPr>
      </w:pPr>
      <w:r w:rsidRPr="006F179C">
        <w:rPr>
          <w:rFonts w:ascii="Arial" w:hAnsi="Arial" w:cs="Arial"/>
          <w:b/>
          <w:color w:val="000000" w:themeColor="text1"/>
          <w:sz w:val="32"/>
          <w:szCs w:val="32"/>
        </w:rPr>
        <w:t xml:space="preserve">Bilimsel Araştırma Bilimsel Projeleri (Bap) Koordinasyon Birimi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Açık Erişim Desteği</w:t>
      </w:r>
    </w:p>
    <w:p w:rsidR="00AD33F9" w:rsidRDefault="00AD33F9" w:rsidP="00AD33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AD33F9" w:rsidRPr="00AD33F9" w:rsidRDefault="00AD33F9" w:rsidP="00AD33F9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AD33F9" w:rsidRDefault="00AD33F9" w:rsidP="00AD33F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0"/>
        </w:rPr>
      </w:pPr>
      <w:r w:rsidRPr="006F179C">
        <w:rPr>
          <w:rFonts w:ascii="Arial" w:hAnsi="Arial" w:cs="Arial"/>
          <w:b/>
          <w:color w:val="000000" w:themeColor="text1"/>
          <w:sz w:val="20"/>
        </w:rPr>
        <w:t>Q1 makale desteklerimiz için; yeni bir destek kategorisi oluşturulmuştur.</w:t>
      </w:r>
    </w:p>
    <w:p w:rsidR="00AD33F9" w:rsidRPr="006F179C" w:rsidRDefault="00AD33F9" w:rsidP="00AD33F9">
      <w:pPr>
        <w:pStyle w:val="ListeParagra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958"/>
        <w:gridCol w:w="3553"/>
        <w:gridCol w:w="3018"/>
      </w:tblGrid>
      <w:tr w:rsidR="00AD33F9" w:rsidRPr="006F179C" w:rsidTr="002523F3">
        <w:tc>
          <w:tcPr>
            <w:tcW w:w="1958" w:type="dxa"/>
          </w:tcPr>
          <w:p w:rsidR="00AD33F9" w:rsidRPr="006F179C" w:rsidRDefault="00AD33F9" w:rsidP="002523F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F179C">
              <w:rPr>
                <w:rFonts w:ascii="Arial" w:hAnsi="Arial" w:cs="Arial"/>
                <w:b/>
                <w:color w:val="000000" w:themeColor="text1"/>
              </w:rPr>
              <w:t>Kategoriler</w:t>
            </w:r>
          </w:p>
        </w:tc>
        <w:tc>
          <w:tcPr>
            <w:tcW w:w="3553" w:type="dxa"/>
          </w:tcPr>
          <w:p w:rsidR="00AD33F9" w:rsidRPr="006F179C" w:rsidRDefault="00AD33F9" w:rsidP="002523F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F179C">
              <w:rPr>
                <w:rFonts w:ascii="Arial" w:hAnsi="Arial" w:cs="Arial"/>
                <w:b/>
                <w:color w:val="000000" w:themeColor="text1"/>
              </w:rPr>
              <w:t>Destek Tutarları</w:t>
            </w:r>
          </w:p>
        </w:tc>
        <w:tc>
          <w:tcPr>
            <w:tcW w:w="3018" w:type="dxa"/>
          </w:tcPr>
          <w:p w:rsidR="00AD33F9" w:rsidRPr="006F179C" w:rsidRDefault="00AD33F9" w:rsidP="002523F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6F179C">
              <w:rPr>
                <w:rFonts w:ascii="Arial" w:hAnsi="Arial" w:cs="Arial"/>
                <w:b/>
                <w:color w:val="000000" w:themeColor="text1"/>
              </w:rPr>
              <w:t>Ek Bütçe</w:t>
            </w:r>
          </w:p>
        </w:tc>
      </w:tr>
      <w:tr w:rsidR="00AD33F9" w:rsidRPr="006F179C" w:rsidTr="002523F3">
        <w:tc>
          <w:tcPr>
            <w:tcW w:w="1958" w:type="dxa"/>
          </w:tcPr>
          <w:p w:rsidR="00AD33F9" w:rsidRPr="006F179C" w:rsidRDefault="00AD33F9" w:rsidP="002523F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179C">
              <w:rPr>
                <w:rFonts w:ascii="Arial" w:hAnsi="Arial" w:cs="Arial"/>
                <w:b/>
                <w:bCs/>
                <w:color w:val="000000" w:themeColor="text1"/>
              </w:rPr>
              <w:t xml:space="preserve">Kategori </w:t>
            </w:r>
            <w:proofErr w:type="gramStart"/>
            <w:r w:rsidRPr="006F179C">
              <w:rPr>
                <w:rFonts w:ascii="Arial" w:hAnsi="Arial" w:cs="Arial"/>
                <w:b/>
                <w:bCs/>
                <w:color w:val="000000" w:themeColor="text1"/>
              </w:rPr>
              <w:t>….</w:t>
            </w:r>
            <w:proofErr w:type="gramEnd"/>
          </w:p>
        </w:tc>
        <w:tc>
          <w:tcPr>
            <w:tcW w:w="3553" w:type="dxa"/>
          </w:tcPr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Q1 araştırma makalesi ve derlemeler için üst limit 100.000 TL, diğer Q1 yayınlar (vakıa takdimi, editöre not </w:t>
            </w:r>
            <w:proofErr w:type="spellStart"/>
            <w:r w:rsidRPr="006F179C">
              <w:rPr>
                <w:rFonts w:ascii="Arial" w:eastAsia="Times New Roman" w:hAnsi="Arial" w:cs="Arial"/>
                <w:color w:val="000000" w:themeColor="text1"/>
              </w:rPr>
              <w:t>vb</w:t>
            </w:r>
            <w:proofErr w:type="spellEnd"/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) için 20.000 TL olmak üzere </w:t>
            </w:r>
          </w:p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17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“Üst Limit x IF/5” </w:t>
            </w:r>
          </w:p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6F179C">
              <w:rPr>
                <w:rFonts w:ascii="Arial" w:eastAsia="Times New Roman" w:hAnsi="Arial" w:cs="Arial"/>
                <w:color w:val="000000" w:themeColor="text1"/>
              </w:rPr>
              <w:t>ile</w:t>
            </w:r>
            <w:proofErr w:type="gramEnd"/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 hesaplanarak ödenecek destek miktarı belirlenir.</w:t>
            </w:r>
          </w:p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:rsidR="00AD33F9" w:rsidRPr="006F179C" w:rsidRDefault="00AD33F9" w:rsidP="002523F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18" w:type="dxa"/>
          </w:tcPr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Makale </w:t>
            </w:r>
            <w:r w:rsidRPr="006F179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“Endüstriyel Kenevir” temalı</w:t>
            </w:r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 ise %20 ek bütçe desteği.</w:t>
            </w:r>
          </w:p>
          <w:p w:rsidR="00AD33F9" w:rsidRPr="006F179C" w:rsidRDefault="00AD33F9" w:rsidP="002523F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Makale </w:t>
            </w:r>
            <w:r w:rsidRPr="006F179C">
              <w:rPr>
                <w:rFonts w:ascii="Arial" w:eastAsia="Times New Roman" w:hAnsi="Arial" w:cs="Arial"/>
                <w:bCs/>
                <w:color w:val="000000" w:themeColor="text1"/>
              </w:rPr>
              <w:t>kurumsal iş birliği çok yazarlı ulusal</w:t>
            </w:r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 ise +%10, uluslararası yazar katılımlı ise +%30.</w:t>
            </w:r>
          </w:p>
          <w:p w:rsidR="00AD33F9" w:rsidRPr="006F179C" w:rsidRDefault="00AD33F9" w:rsidP="002523F3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F179C">
              <w:rPr>
                <w:rFonts w:ascii="Arial" w:eastAsia="Times New Roman" w:hAnsi="Arial" w:cs="Arial"/>
                <w:color w:val="000000" w:themeColor="text1"/>
              </w:rPr>
              <w:t>Yıl sonunda</w:t>
            </w:r>
            <w:proofErr w:type="gramEnd"/>
            <w:r w:rsidRPr="006F179C">
              <w:rPr>
                <w:rFonts w:ascii="Arial" w:eastAsia="Times New Roman" w:hAnsi="Arial" w:cs="Arial"/>
                <w:color w:val="000000" w:themeColor="text1"/>
              </w:rPr>
              <w:t xml:space="preserve"> o yıla ait iki ve üzeri Q1-Q2 yayın yapan YOBÜ mensubu bir akademisyen için bir sonraki yıl destek oranı +10% artırılır.</w:t>
            </w:r>
          </w:p>
        </w:tc>
      </w:tr>
    </w:tbl>
    <w:p w:rsidR="00AD33F9" w:rsidRDefault="00AD33F9" w:rsidP="00AD33F9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:rsidR="00AD33F9" w:rsidRPr="006F179C" w:rsidRDefault="00AD33F9" w:rsidP="00AD33F9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6F179C">
        <w:rPr>
          <w:rFonts w:ascii="Arial" w:hAnsi="Arial" w:cs="Arial"/>
          <w:b/>
          <w:bCs/>
          <w:color w:val="000000" w:themeColor="text1"/>
          <w:sz w:val="20"/>
        </w:rPr>
        <w:t>Kategori</w:t>
      </w:r>
      <w:proofErr w:type="gramStart"/>
      <w:r w:rsidRPr="006F179C">
        <w:rPr>
          <w:rFonts w:ascii="Arial" w:hAnsi="Arial" w:cs="Arial"/>
          <w:b/>
          <w:bCs/>
          <w:color w:val="000000" w:themeColor="text1"/>
          <w:sz w:val="20"/>
        </w:rPr>
        <w:t>…:</w:t>
      </w:r>
      <w:proofErr w:type="gramEnd"/>
      <w:r w:rsidRPr="006F179C">
        <w:rPr>
          <w:rFonts w:ascii="Arial" w:hAnsi="Arial" w:cs="Arial"/>
          <w:b/>
          <w:bCs/>
          <w:color w:val="000000" w:themeColor="text1"/>
          <w:sz w:val="20"/>
        </w:rPr>
        <w:t xml:space="preserve"> Q1 Açık Erişim Destek Programı (Q1-OA)</w:t>
      </w:r>
    </w:p>
    <w:p w:rsidR="00AD33F9" w:rsidRPr="006F179C" w:rsidRDefault="00AD33F9" w:rsidP="00AD33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Q1 dergilerde yayınlanan Yozgat Bozok Üniversitesi adresli açık erişimli makaleleri teşvik etmek amacıyla ücretli yayınlara destek sağlanır. Başvuru, </w:t>
      </w:r>
      <w:r w:rsidRPr="006F179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Q1 dergi</w:t>
      </w: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makale kabul belgesi ve yayının kabul edildiği tarihteki dergi “</w:t>
      </w:r>
      <w:proofErr w:type="spell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impact</w:t>
      </w:r>
      <w:proofErr w:type="spell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factor</w:t>
      </w:r>
      <w:proofErr w:type="spell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” (sadece </w:t>
      </w:r>
      <w:proofErr w:type="spell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WoS</w:t>
      </w:r>
      <w:proofErr w:type="spell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) belgesiyle yapılır.</w:t>
      </w:r>
    </w:p>
    <w:p w:rsidR="00AD33F9" w:rsidRPr="006F179C" w:rsidRDefault="00AD33F9" w:rsidP="00AD33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Hakem süreci gerekmez;</w:t>
      </w: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Makale Özeti ile başvurulur. </w:t>
      </w:r>
    </w:p>
    <w:p w:rsidR="00AD33F9" w:rsidRPr="006F179C" w:rsidRDefault="00AD33F9" w:rsidP="00AD33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Doğrudan BAP Komisyonu kararıyla yürütülür.</w:t>
      </w:r>
    </w:p>
    <w:p w:rsidR="00AD33F9" w:rsidRPr="006F179C" w:rsidRDefault="00AD33F9" w:rsidP="00AD33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Destek limitleri, derginin etki faktörüne göre kademelendirilir.</w:t>
      </w:r>
    </w:p>
    <w:p w:rsidR="00AD33F9" w:rsidRPr="006F179C" w:rsidRDefault="00AD33F9" w:rsidP="00AD33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proofErr w:type="spell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Corresponding</w:t>
      </w:r>
      <w:proofErr w:type="spell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author</w:t>
      </w:r>
      <w:proofErr w:type="spell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” veya ilk yazarın YOBÜ kadrolu öğretim elemanı olması </w:t>
      </w:r>
      <w:proofErr w:type="spell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olması</w:t>
      </w:r>
      <w:proofErr w:type="spell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</w:p>
    <w:p w:rsidR="00AD33F9" w:rsidRPr="006F179C" w:rsidRDefault="00AD33F9" w:rsidP="00AD33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Makalede anahtar kelimelerin </w:t>
      </w:r>
      <w:r w:rsidRPr="006F17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“SKA (UN SDG)” temalı olması şartı aranır.</w:t>
      </w:r>
    </w:p>
    <w:p w:rsidR="00AD33F9" w:rsidRPr="006F179C" w:rsidRDefault="00AD33F9" w:rsidP="00AD33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Q1 araştırma makalesi ve derlemeler için üst limit 100.000 TL, diğer Q1 yayınlar (vakıa takdimi, editöre not gibi) için 20.000 TL olmak üzere “Üst Limit x IF/5” ile hesaplanarak ödenecek destek miktarı belirlenir.</w:t>
      </w:r>
    </w:p>
    <w:p w:rsidR="00AD33F9" w:rsidRPr="006F179C" w:rsidRDefault="00AD33F9" w:rsidP="00AD33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Ek Teşvikler:</w:t>
      </w:r>
    </w:p>
    <w:p w:rsidR="00AD33F9" w:rsidRPr="006F179C" w:rsidRDefault="00AD33F9" w:rsidP="00AD33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Makale </w:t>
      </w:r>
      <w:r w:rsidRPr="006F17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“Endüstriyel Kenevir” temalı</w:t>
      </w: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ise %20 ek bütçe desteği.</w:t>
      </w:r>
    </w:p>
    <w:p w:rsidR="00AD33F9" w:rsidRPr="006F179C" w:rsidRDefault="00AD33F9" w:rsidP="00AD33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Makale </w:t>
      </w:r>
      <w:r w:rsidRPr="006F179C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kurumsal iş birliği çok yazarlı ulusal</w:t>
      </w: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ise +%10, uluslararası yazar katılımlı ise +%30.</w:t>
      </w:r>
    </w:p>
    <w:p w:rsidR="00AD33F9" w:rsidRPr="00AD33F9" w:rsidRDefault="00AD33F9" w:rsidP="00AD33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Bu </w:t>
      </w:r>
      <w:proofErr w:type="gramStart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>kapsamda  yıl</w:t>
      </w:r>
      <w:proofErr w:type="gramEnd"/>
      <w:r w:rsidRPr="006F17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sonunda o yıla ait  iki ve üzeri Q1-Q2 yayın yapan YOBÜ mensubu bir akademisyen için  bir sonraki yıl destek oranı +10% artırılır.</w:t>
      </w:r>
    </w:p>
    <w:p w:rsidR="00AD33F9" w:rsidRDefault="00AD33F9" w:rsidP="00AD33F9">
      <w:pPr>
        <w:pStyle w:val="ListeParagraf"/>
        <w:rPr>
          <w:color w:val="000000" w:themeColor="text1"/>
        </w:rPr>
      </w:pPr>
    </w:p>
    <w:p w:rsidR="00AD33F9" w:rsidRDefault="00AD33F9" w:rsidP="00AD33F9">
      <w:pPr>
        <w:pStyle w:val="ListeParagraf"/>
        <w:rPr>
          <w:color w:val="000000" w:themeColor="text1"/>
        </w:rPr>
      </w:pPr>
    </w:p>
    <w:p w:rsidR="00AD33F9" w:rsidRDefault="00AD33F9" w:rsidP="00AD33F9">
      <w:pPr>
        <w:pStyle w:val="ListeParagraf"/>
        <w:rPr>
          <w:color w:val="000000" w:themeColor="text1"/>
        </w:rPr>
      </w:pPr>
    </w:p>
    <w:p w:rsidR="00AD33F9" w:rsidRDefault="00AD33F9" w:rsidP="00AD33F9">
      <w:pPr>
        <w:pStyle w:val="ListeParagraf"/>
        <w:rPr>
          <w:color w:val="000000" w:themeColor="text1"/>
        </w:rPr>
      </w:pPr>
    </w:p>
    <w:p w:rsidR="00AD33F9" w:rsidRDefault="00AD33F9" w:rsidP="00AD33F9">
      <w:pPr>
        <w:pStyle w:val="ListeParagraf"/>
        <w:rPr>
          <w:color w:val="000000" w:themeColor="text1"/>
        </w:rPr>
      </w:pPr>
      <w:bookmarkStart w:id="0" w:name="_GoBack"/>
      <w:bookmarkEnd w:id="0"/>
    </w:p>
    <w:sectPr w:rsidR="00AD33F9" w:rsidSect="003636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6194"/>
    <w:multiLevelType w:val="multilevel"/>
    <w:tmpl w:val="782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C1790"/>
    <w:multiLevelType w:val="hybridMultilevel"/>
    <w:tmpl w:val="A462F2E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518FB"/>
    <w:multiLevelType w:val="multilevel"/>
    <w:tmpl w:val="2F3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F7"/>
    <w:rsid w:val="00063EF7"/>
    <w:rsid w:val="003636C2"/>
    <w:rsid w:val="00AD33F9"/>
    <w:rsid w:val="00B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33F9"/>
    <w:pPr>
      <w:ind w:left="720"/>
      <w:contextualSpacing/>
    </w:pPr>
  </w:style>
  <w:style w:type="table" w:styleId="TabloKlavuzu">
    <w:name w:val="Table Grid"/>
    <w:basedOn w:val="NormalTablo"/>
    <w:uiPriority w:val="39"/>
    <w:rsid w:val="00AD33F9"/>
    <w:pPr>
      <w:spacing w:after="0" w:line="240" w:lineRule="auto"/>
    </w:pPr>
    <w:rPr>
      <w:rFonts w:ascii="Calibri" w:eastAsia="MS ??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33F9"/>
    <w:pPr>
      <w:ind w:left="720"/>
      <w:contextualSpacing/>
    </w:pPr>
  </w:style>
  <w:style w:type="table" w:styleId="TabloKlavuzu">
    <w:name w:val="Table Grid"/>
    <w:basedOn w:val="NormalTablo"/>
    <w:uiPriority w:val="39"/>
    <w:rsid w:val="00AD33F9"/>
    <w:pPr>
      <w:spacing w:after="0" w:line="240" w:lineRule="auto"/>
    </w:pPr>
    <w:rPr>
      <w:rFonts w:ascii="Calibri" w:eastAsia="MS ??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2025-11-13T06:01:00Z</dcterms:created>
  <dcterms:modified xsi:type="dcterms:W3CDTF">2025-11-13T06:02:00Z</dcterms:modified>
</cp:coreProperties>
</file>