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E4" w:rsidRDefault="001369CB" w:rsidP="003F0FE4">
      <w:pPr>
        <w:jc w:val="center"/>
        <w:rPr>
          <w:rFonts w:ascii="Times New Roman" w:hAnsi="Times New Roman" w:cs="Times New Roman"/>
          <w:b/>
          <w:bCs/>
        </w:rPr>
      </w:pPr>
      <w:bookmarkStart w:id="0" w:name="_GoBack"/>
      <w:bookmarkEnd w:id="0"/>
      <w:r w:rsidRPr="00DE78C7">
        <w:rPr>
          <w:rFonts w:ascii="Times New Roman" w:hAnsi="Times New Roman" w:cs="Times New Roman"/>
          <w:b/>
          <w:bCs/>
        </w:rPr>
        <w:t>İŞ SAĞLIĞI VE GÜVENLİĞİ GENEL KURULU</w:t>
      </w:r>
    </w:p>
    <w:p w:rsidR="003F0FE4" w:rsidRDefault="003F0FE4" w:rsidP="003F0FE4">
      <w:pPr>
        <w:pStyle w:val="NormalWeb"/>
        <w:spacing w:before="0" w:beforeAutospacing="0" w:after="0" w:afterAutospacing="0" w:line="276" w:lineRule="auto"/>
        <w:rPr>
          <w:rFonts w:ascii="Times New Roman" w:hAnsi="Times New Roman" w:cs="Times New Roman"/>
          <w:color w:val="222222"/>
          <w:shd w:val="clear" w:color="auto" w:fill="FFFFFF"/>
        </w:rPr>
      </w:pPr>
      <w:proofErr w:type="gramStart"/>
      <w:r w:rsidRPr="003F0FE4">
        <w:rPr>
          <w:rFonts w:ascii="Times New Roman" w:hAnsi="Times New Roman" w:cs="Times New Roman"/>
          <w:color w:val="222222"/>
          <w:shd w:val="clear" w:color="auto" w:fill="FFFFFF"/>
        </w:rPr>
        <w:t xml:space="preserve">18.01.2013 tarihli ve 28532 sayılı Resmî </w:t>
      </w:r>
      <w:proofErr w:type="spellStart"/>
      <w:r w:rsidRPr="003F0FE4">
        <w:rPr>
          <w:rFonts w:ascii="Times New Roman" w:hAnsi="Times New Roman" w:cs="Times New Roman"/>
          <w:color w:val="222222"/>
          <w:shd w:val="clear" w:color="auto" w:fill="FFFFFF"/>
        </w:rPr>
        <w:t>Gazete’de</w:t>
      </w:r>
      <w:proofErr w:type="spellEnd"/>
      <w:r w:rsidRPr="003F0FE4">
        <w:rPr>
          <w:rFonts w:ascii="Times New Roman" w:hAnsi="Times New Roman" w:cs="Times New Roman"/>
          <w:color w:val="222222"/>
          <w:shd w:val="clear" w:color="auto" w:fill="FFFFFF"/>
        </w:rPr>
        <w:t xml:space="preserve"> yayımlanan, 20.06.2012 tarihli ve</w:t>
      </w:r>
      <w:r w:rsidRPr="003F0FE4">
        <w:rPr>
          <w:rFonts w:ascii="Times New Roman" w:hAnsi="Times New Roman" w:cs="Times New Roman"/>
          <w:color w:val="222222"/>
        </w:rPr>
        <w:br/>
      </w:r>
      <w:r w:rsidRPr="003F0FE4">
        <w:rPr>
          <w:rFonts w:ascii="Times New Roman" w:hAnsi="Times New Roman" w:cs="Times New Roman"/>
          <w:color w:val="222222"/>
          <w:shd w:val="clear" w:color="auto" w:fill="FFFFFF"/>
        </w:rPr>
        <w:t>6331 sayılı İş sağlığı ve güvenliği kanunu kapsamına giren, Elli ve daha fazla çalışanın</w:t>
      </w:r>
      <w:r w:rsidRPr="003F0FE4">
        <w:rPr>
          <w:rFonts w:ascii="Times New Roman" w:hAnsi="Times New Roman" w:cs="Times New Roman"/>
          <w:color w:val="222222"/>
        </w:rPr>
        <w:t xml:space="preserve"> </w:t>
      </w:r>
      <w:r w:rsidRPr="003F0FE4">
        <w:rPr>
          <w:rFonts w:ascii="Times New Roman" w:hAnsi="Times New Roman" w:cs="Times New Roman"/>
          <w:color w:val="222222"/>
          <w:shd w:val="clear" w:color="auto" w:fill="FFFFFF"/>
        </w:rPr>
        <w:t>bulunduğu ve altı aydan fazla süren sürekli işlerin yapıldığı işyerlerinde işveren, iş sağlığı</w:t>
      </w:r>
      <w:r w:rsidRPr="003F0FE4">
        <w:rPr>
          <w:rFonts w:ascii="Times New Roman" w:hAnsi="Times New Roman" w:cs="Times New Roman"/>
          <w:color w:val="222222"/>
        </w:rPr>
        <w:t xml:space="preserve"> </w:t>
      </w:r>
      <w:r w:rsidRPr="003F0FE4">
        <w:rPr>
          <w:rFonts w:ascii="Times New Roman" w:hAnsi="Times New Roman" w:cs="Times New Roman"/>
          <w:color w:val="222222"/>
          <w:shd w:val="clear" w:color="auto" w:fill="FFFFFF"/>
        </w:rPr>
        <w:t>ve güvenliği ile ilgili çalışmalarda bulunmak üzere kurul oluşturur.</w:t>
      </w:r>
      <w:proofErr w:type="gramEnd"/>
    </w:p>
    <w:p w:rsidR="003F0FE4" w:rsidRPr="003F0FE4" w:rsidRDefault="003F0FE4" w:rsidP="003F0FE4">
      <w:pPr>
        <w:pStyle w:val="NormalWeb"/>
        <w:spacing w:before="0" w:beforeAutospacing="0" w:after="0" w:afterAutospacing="0" w:line="276" w:lineRule="auto"/>
        <w:rPr>
          <w:rFonts w:ascii="Times New Roman" w:hAnsi="Times New Roman" w:cs="Times New Roman"/>
          <w:sz w:val="18"/>
          <w:szCs w:val="18"/>
        </w:rPr>
      </w:pPr>
      <w:r w:rsidRPr="003F0FE4">
        <w:rPr>
          <w:rFonts w:ascii="Times New Roman" w:hAnsi="Times New Roman" w:cs="Times New Roman"/>
          <w:color w:val="222222"/>
        </w:rPr>
        <w:br/>
      </w:r>
      <w:r w:rsidRPr="003F0FE4">
        <w:rPr>
          <w:rFonts w:ascii="Times New Roman" w:hAnsi="Times New Roman" w:cs="Times New Roman"/>
          <w:color w:val="222222"/>
          <w:shd w:val="clear" w:color="auto" w:fill="FFFFFF"/>
        </w:rPr>
        <w:t>Bu kapsamda Kurumumuzda İş Sağlığı ve Güvenliği Kurulu oluşturma çalışmaları</w:t>
      </w:r>
      <w:r w:rsidRPr="003F0FE4">
        <w:rPr>
          <w:rFonts w:ascii="Times New Roman" w:hAnsi="Times New Roman" w:cs="Times New Roman"/>
          <w:color w:val="222222"/>
        </w:rPr>
        <w:br/>
      </w:r>
      <w:r w:rsidRPr="003F0FE4">
        <w:rPr>
          <w:rFonts w:ascii="Times New Roman" w:hAnsi="Times New Roman" w:cs="Times New Roman"/>
          <w:color w:val="222222"/>
          <w:shd w:val="clear" w:color="auto" w:fill="FFFFFF"/>
        </w:rPr>
        <w:t>kapsamında, aşağıda belirtilen çalışanlar İş Sağlığı ve Güvenliği Kurul üyeliğine atanmış</w:t>
      </w:r>
      <w:r>
        <w:rPr>
          <w:rFonts w:ascii="Times New Roman" w:hAnsi="Times New Roman" w:cs="Times New Roman"/>
          <w:color w:val="222222"/>
          <w:shd w:val="clear" w:color="auto" w:fill="FFFFFF"/>
        </w:rPr>
        <w:t xml:space="preserve"> </w:t>
      </w:r>
      <w:r w:rsidRPr="003F0FE4">
        <w:rPr>
          <w:rFonts w:ascii="Times New Roman" w:hAnsi="Times New Roman" w:cs="Times New Roman"/>
          <w:color w:val="222222"/>
          <w:shd w:val="clear" w:color="auto" w:fill="FFFFFF"/>
        </w:rPr>
        <w:t>veya seçilmişlerdir</w:t>
      </w:r>
    </w:p>
    <w:tbl>
      <w:tblPr>
        <w:tblW w:w="107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3629"/>
      </w:tblGrid>
      <w:tr w:rsidR="00CB529B" w:rsidRPr="00A64615" w:rsidTr="003F0FE4">
        <w:trPr>
          <w:trHeight w:val="964"/>
        </w:trPr>
        <w:tc>
          <w:tcPr>
            <w:tcW w:w="3686" w:type="dxa"/>
            <w:shd w:val="clear" w:color="auto" w:fill="auto"/>
            <w:vAlign w:val="center"/>
          </w:tcPr>
          <w:p w:rsidR="00CB529B" w:rsidRPr="00D657D7" w:rsidRDefault="00CB529B" w:rsidP="00CF736C">
            <w:pPr>
              <w:pStyle w:val="AralkYok"/>
              <w:jc w:val="center"/>
              <w:rPr>
                <w:rFonts w:ascii="Times New Roman" w:hAnsi="Times New Roman"/>
                <w:b/>
              </w:rPr>
            </w:pPr>
            <w:r>
              <w:rPr>
                <w:rFonts w:ascii="Times New Roman" w:hAnsi="Times New Roman"/>
                <w:b/>
              </w:rPr>
              <w:t>Görev</w:t>
            </w:r>
          </w:p>
        </w:tc>
        <w:tc>
          <w:tcPr>
            <w:tcW w:w="3402" w:type="dxa"/>
            <w:shd w:val="clear" w:color="auto" w:fill="auto"/>
            <w:vAlign w:val="center"/>
          </w:tcPr>
          <w:p w:rsidR="00CB529B" w:rsidRPr="00D657D7" w:rsidRDefault="00CB529B" w:rsidP="00CF736C">
            <w:pPr>
              <w:pStyle w:val="AralkYok"/>
              <w:jc w:val="center"/>
              <w:rPr>
                <w:rFonts w:ascii="Times New Roman" w:hAnsi="Times New Roman"/>
                <w:b/>
              </w:rPr>
            </w:pPr>
            <w:r>
              <w:rPr>
                <w:rFonts w:ascii="Times New Roman" w:hAnsi="Times New Roman"/>
                <w:b/>
              </w:rPr>
              <w:t>Adı Soyadı</w:t>
            </w:r>
          </w:p>
        </w:tc>
        <w:tc>
          <w:tcPr>
            <w:tcW w:w="3629" w:type="dxa"/>
            <w:shd w:val="clear" w:color="auto" w:fill="auto"/>
            <w:vAlign w:val="center"/>
          </w:tcPr>
          <w:p w:rsidR="00CB529B" w:rsidRPr="00D657D7" w:rsidRDefault="00CB529B" w:rsidP="00CF736C">
            <w:pPr>
              <w:pStyle w:val="AralkYok"/>
              <w:jc w:val="center"/>
              <w:rPr>
                <w:rFonts w:ascii="Times New Roman" w:hAnsi="Times New Roman"/>
                <w:b/>
              </w:rPr>
            </w:pPr>
            <w:r>
              <w:rPr>
                <w:rFonts w:ascii="Times New Roman" w:hAnsi="Times New Roman"/>
                <w:b/>
              </w:rPr>
              <w:t>İmza</w:t>
            </w:r>
          </w:p>
        </w:tc>
      </w:tr>
      <w:tr w:rsidR="00CB529B" w:rsidRPr="00A64615" w:rsidTr="003F0FE4">
        <w:trPr>
          <w:trHeight w:val="964"/>
        </w:trPr>
        <w:tc>
          <w:tcPr>
            <w:tcW w:w="3686" w:type="dxa"/>
            <w:shd w:val="clear" w:color="auto" w:fill="auto"/>
            <w:vAlign w:val="center"/>
          </w:tcPr>
          <w:p w:rsidR="00CB529B" w:rsidRPr="003B3A0C" w:rsidRDefault="00CB529B" w:rsidP="00CF736C">
            <w:pPr>
              <w:rPr>
                <w:rFonts w:ascii="Times New Roman" w:hAnsi="Times New Roman"/>
                <w:b/>
              </w:rPr>
            </w:pPr>
            <w:r w:rsidRPr="003B3A0C">
              <w:rPr>
                <w:rFonts w:ascii="Times New Roman" w:hAnsi="Times New Roman"/>
                <w:b/>
              </w:rPr>
              <w:t>İşveren/İşveren Vekili</w:t>
            </w:r>
          </w:p>
        </w:tc>
        <w:tc>
          <w:tcPr>
            <w:tcW w:w="3402" w:type="dxa"/>
            <w:shd w:val="clear" w:color="auto" w:fill="auto"/>
            <w:vAlign w:val="center"/>
          </w:tcPr>
          <w:p w:rsidR="00CB529B" w:rsidRPr="0059665C" w:rsidRDefault="00CB529B" w:rsidP="00CF736C">
            <w:pPr>
              <w:rPr>
                <w:rFonts w:ascii="Times New Roman" w:eastAsia="Times New Roman" w:hAnsi="Times New Roman"/>
                <w:iCs/>
                <w:lang w:eastAsia="tr-TR"/>
              </w:rPr>
            </w:pPr>
          </w:p>
        </w:tc>
        <w:tc>
          <w:tcPr>
            <w:tcW w:w="3629" w:type="dxa"/>
            <w:shd w:val="clear" w:color="auto" w:fill="auto"/>
            <w:vAlign w:val="center"/>
          </w:tcPr>
          <w:p w:rsidR="00CB529B" w:rsidRPr="00A64615" w:rsidRDefault="00CB529B" w:rsidP="00CF736C">
            <w:pPr>
              <w:rPr>
                <w:rFonts w:ascii="Times New Roman" w:hAnsi="Times New Roman"/>
                <w:sz w:val="16"/>
                <w:szCs w:val="16"/>
              </w:rPr>
            </w:pPr>
          </w:p>
        </w:tc>
      </w:tr>
      <w:tr w:rsidR="00CB529B" w:rsidRPr="00A64615" w:rsidTr="003F0FE4">
        <w:trPr>
          <w:trHeight w:val="964"/>
        </w:trPr>
        <w:tc>
          <w:tcPr>
            <w:tcW w:w="3686" w:type="dxa"/>
            <w:shd w:val="clear" w:color="auto" w:fill="auto"/>
            <w:vAlign w:val="center"/>
          </w:tcPr>
          <w:p w:rsidR="00CB529B" w:rsidRPr="003B3A0C" w:rsidRDefault="00CB529B" w:rsidP="00CF736C">
            <w:pPr>
              <w:rPr>
                <w:rFonts w:ascii="Times New Roman" w:hAnsi="Times New Roman"/>
                <w:b/>
              </w:rPr>
            </w:pPr>
            <w:r w:rsidRPr="003B3A0C">
              <w:rPr>
                <w:rFonts w:ascii="Times New Roman" w:hAnsi="Times New Roman"/>
                <w:b/>
              </w:rPr>
              <w:t>İş Güvenliği Uzmanı</w:t>
            </w:r>
            <w:r w:rsidR="00B9644C">
              <w:rPr>
                <w:rFonts w:ascii="Times New Roman" w:hAnsi="Times New Roman"/>
                <w:b/>
              </w:rPr>
              <w:t xml:space="preserve"> (varsa)</w:t>
            </w:r>
          </w:p>
        </w:tc>
        <w:tc>
          <w:tcPr>
            <w:tcW w:w="3402" w:type="dxa"/>
            <w:shd w:val="clear" w:color="auto" w:fill="auto"/>
            <w:vAlign w:val="center"/>
          </w:tcPr>
          <w:p w:rsidR="00CB529B" w:rsidRPr="0059665C" w:rsidRDefault="00CB529B" w:rsidP="00CF736C">
            <w:pPr>
              <w:rPr>
                <w:rFonts w:ascii="Times New Roman" w:eastAsia="Times New Roman" w:hAnsi="Times New Roman"/>
                <w:iCs/>
                <w:lang w:eastAsia="tr-TR"/>
              </w:rPr>
            </w:pPr>
          </w:p>
        </w:tc>
        <w:tc>
          <w:tcPr>
            <w:tcW w:w="3629" w:type="dxa"/>
            <w:shd w:val="clear" w:color="auto" w:fill="auto"/>
            <w:vAlign w:val="center"/>
          </w:tcPr>
          <w:p w:rsidR="00CB529B" w:rsidRPr="00A64615" w:rsidRDefault="00CB529B" w:rsidP="00CF736C">
            <w:pPr>
              <w:rPr>
                <w:rFonts w:ascii="Times New Roman" w:hAnsi="Times New Roman"/>
                <w:sz w:val="16"/>
                <w:szCs w:val="16"/>
              </w:rPr>
            </w:pPr>
          </w:p>
        </w:tc>
      </w:tr>
      <w:tr w:rsidR="00CB529B" w:rsidRPr="00A64615" w:rsidTr="003F0FE4">
        <w:trPr>
          <w:trHeight w:val="964"/>
        </w:trPr>
        <w:tc>
          <w:tcPr>
            <w:tcW w:w="3686" w:type="dxa"/>
            <w:shd w:val="clear" w:color="auto" w:fill="auto"/>
            <w:vAlign w:val="center"/>
          </w:tcPr>
          <w:p w:rsidR="00CB529B" w:rsidRPr="003B3A0C" w:rsidRDefault="00CB529B" w:rsidP="00CF736C">
            <w:pPr>
              <w:rPr>
                <w:rFonts w:ascii="Times New Roman" w:hAnsi="Times New Roman"/>
                <w:b/>
              </w:rPr>
            </w:pPr>
            <w:r w:rsidRPr="003B3A0C">
              <w:rPr>
                <w:rFonts w:ascii="Times New Roman" w:hAnsi="Times New Roman"/>
                <w:b/>
              </w:rPr>
              <w:t>İşyeri Hekimi</w:t>
            </w:r>
            <w:r w:rsidR="00B9644C">
              <w:rPr>
                <w:rFonts w:ascii="Times New Roman" w:hAnsi="Times New Roman"/>
                <w:b/>
              </w:rPr>
              <w:t xml:space="preserve"> (varsa)</w:t>
            </w:r>
          </w:p>
        </w:tc>
        <w:tc>
          <w:tcPr>
            <w:tcW w:w="3402" w:type="dxa"/>
            <w:shd w:val="clear" w:color="auto" w:fill="auto"/>
            <w:vAlign w:val="center"/>
          </w:tcPr>
          <w:p w:rsidR="00CB529B" w:rsidRPr="0059665C" w:rsidRDefault="00CB529B" w:rsidP="00CF736C">
            <w:pPr>
              <w:rPr>
                <w:rFonts w:ascii="Times New Roman" w:eastAsia="Times New Roman" w:hAnsi="Times New Roman"/>
                <w:iCs/>
                <w:lang w:eastAsia="tr-TR"/>
              </w:rPr>
            </w:pPr>
          </w:p>
        </w:tc>
        <w:tc>
          <w:tcPr>
            <w:tcW w:w="3629" w:type="dxa"/>
            <w:shd w:val="clear" w:color="auto" w:fill="auto"/>
            <w:vAlign w:val="center"/>
          </w:tcPr>
          <w:p w:rsidR="00CB529B" w:rsidRPr="00A64615" w:rsidRDefault="00CB529B" w:rsidP="00CF736C">
            <w:pPr>
              <w:rPr>
                <w:rFonts w:ascii="Times New Roman" w:hAnsi="Times New Roman"/>
                <w:sz w:val="16"/>
                <w:szCs w:val="16"/>
              </w:rPr>
            </w:pPr>
          </w:p>
        </w:tc>
      </w:tr>
      <w:tr w:rsidR="00CB529B" w:rsidRPr="00A64615" w:rsidTr="003F0FE4">
        <w:trPr>
          <w:trHeight w:val="964"/>
        </w:trPr>
        <w:tc>
          <w:tcPr>
            <w:tcW w:w="3686" w:type="dxa"/>
            <w:shd w:val="clear" w:color="auto" w:fill="auto"/>
            <w:vAlign w:val="center"/>
          </w:tcPr>
          <w:p w:rsidR="00CB529B" w:rsidRPr="003B3A0C" w:rsidRDefault="00F04294" w:rsidP="00CF736C">
            <w:pPr>
              <w:rPr>
                <w:rFonts w:ascii="Times New Roman" w:hAnsi="Times New Roman"/>
                <w:b/>
              </w:rPr>
            </w:pPr>
            <w:r>
              <w:rPr>
                <w:rFonts w:ascii="Times New Roman" w:hAnsi="Times New Roman"/>
                <w:b/>
              </w:rPr>
              <w:t>Çalışan Temsilcisi</w:t>
            </w:r>
          </w:p>
        </w:tc>
        <w:tc>
          <w:tcPr>
            <w:tcW w:w="3402" w:type="dxa"/>
            <w:shd w:val="clear" w:color="auto" w:fill="auto"/>
            <w:vAlign w:val="center"/>
          </w:tcPr>
          <w:p w:rsidR="00CB529B" w:rsidRPr="0059665C" w:rsidRDefault="00CB529B" w:rsidP="00CF736C">
            <w:pPr>
              <w:rPr>
                <w:rFonts w:ascii="Times New Roman" w:eastAsia="Times New Roman" w:hAnsi="Times New Roman"/>
                <w:iCs/>
                <w:lang w:eastAsia="tr-TR"/>
              </w:rPr>
            </w:pPr>
          </w:p>
        </w:tc>
        <w:tc>
          <w:tcPr>
            <w:tcW w:w="3629" w:type="dxa"/>
            <w:shd w:val="clear" w:color="auto" w:fill="auto"/>
            <w:vAlign w:val="center"/>
          </w:tcPr>
          <w:p w:rsidR="00CB529B" w:rsidRPr="00A64615" w:rsidRDefault="00CB529B" w:rsidP="00CF736C">
            <w:pPr>
              <w:rPr>
                <w:rFonts w:ascii="Times New Roman" w:hAnsi="Times New Roman"/>
                <w:sz w:val="16"/>
                <w:szCs w:val="16"/>
              </w:rPr>
            </w:pPr>
          </w:p>
        </w:tc>
      </w:tr>
      <w:tr w:rsidR="00CB529B" w:rsidRPr="00A64615" w:rsidTr="003F0FE4">
        <w:trPr>
          <w:trHeight w:val="964"/>
        </w:trPr>
        <w:tc>
          <w:tcPr>
            <w:tcW w:w="3686" w:type="dxa"/>
            <w:shd w:val="clear" w:color="auto" w:fill="auto"/>
            <w:vAlign w:val="center"/>
          </w:tcPr>
          <w:p w:rsidR="00CB529B" w:rsidRDefault="00B9644C" w:rsidP="00CF736C">
            <w:pPr>
              <w:rPr>
                <w:rFonts w:ascii="Times New Roman" w:hAnsi="Times New Roman"/>
                <w:b/>
              </w:rPr>
            </w:pPr>
            <w:r>
              <w:rPr>
                <w:rFonts w:ascii="Times New Roman" w:hAnsi="Times New Roman"/>
                <w:b/>
              </w:rPr>
              <w:t>İSG Komisyon Başkanı</w:t>
            </w:r>
          </w:p>
        </w:tc>
        <w:tc>
          <w:tcPr>
            <w:tcW w:w="3402" w:type="dxa"/>
            <w:shd w:val="clear" w:color="auto" w:fill="auto"/>
            <w:vAlign w:val="center"/>
          </w:tcPr>
          <w:p w:rsidR="00CB529B" w:rsidRDefault="00CB529B" w:rsidP="00CF736C">
            <w:pPr>
              <w:rPr>
                <w:rFonts w:ascii="Times New Roman" w:eastAsia="Times New Roman" w:hAnsi="Times New Roman"/>
                <w:iCs/>
                <w:lang w:eastAsia="tr-TR"/>
              </w:rPr>
            </w:pPr>
          </w:p>
        </w:tc>
        <w:tc>
          <w:tcPr>
            <w:tcW w:w="3629" w:type="dxa"/>
            <w:shd w:val="clear" w:color="auto" w:fill="auto"/>
            <w:vAlign w:val="center"/>
          </w:tcPr>
          <w:p w:rsidR="00CB529B" w:rsidRPr="00A64615" w:rsidRDefault="00CB529B" w:rsidP="00CF736C">
            <w:pPr>
              <w:rPr>
                <w:rFonts w:ascii="Times New Roman" w:hAnsi="Times New Roman"/>
                <w:sz w:val="16"/>
                <w:szCs w:val="16"/>
              </w:rPr>
            </w:pPr>
          </w:p>
        </w:tc>
      </w:tr>
      <w:tr w:rsidR="00F04294" w:rsidRPr="00A64615" w:rsidTr="003F0FE4">
        <w:trPr>
          <w:trHeight w:val="964"/>
        </w:trPr>
        <w:tc>
          <w:tcPr>
            <w:tcW w:w="3686" w:type="dxa"/>
            <w:shd w:val="clear" w:color="auto" w:fill="auto"/>
            <w:vAlign w:val="center"/>
          </w:tcPr>
          <w:p w:rsidR="00F04294" w:rsidRDefault="00B9644C" w:rsidP="00CF736C">
            <w:pPr>
              <w:rPr>
                <w:rFonts w:ascii="Times New Roman" w:hAnsi="Times New Roman"/>
                <w:b/>
              </w:rPr>
            </w:pPr>
            <w:r>
              <w:rPr>
                <w:rFonts w:ascii="Times New Roman" w:hAnsi="Times New Roman"/>
                <w:b/>
              </w:rPr>
              <w:t>İSG Komisyon Üyesi</w:t>
            </w:r>
          </w:p>
        </w:tc>
        <w:tc>
          <w:tcPr>
            <w:tcW w:w="3402" w:type="dxa"/>
            <w:shd w:val="clear" w:color="auto" w:fill="auto"/>
            <w:vAlign w:val="center"/>
          </w:tcPr>
          <w:p w:rsidR="00F04294" w:rsidRDefault="00F04294" w:rsidP="00CF736C">
            <w:pPr>
              <w:rPr>
                <w:rFonts w:ascii="Times New Roman" w:eastAsia="Times New Roman" w:hAnsi="Times New Roman"/>
                <w:iCs/>
                <w:lang w:eastAsia="tr-TR"/>
              </w:rPr>
            </w:pPr>
          </w:p>
        </w:tc>
        <w:tc>
          <w:tcPr>
            <w:tcW w:w="3629" w:type="dxa"/>
            <w:shd w:val="clear" w:color="auto" w:fill="auto"/>
            <w:vAlign w:val="center"/>
          </w:tcPr>
          <w:p w:rsidR="00F04294" w:rsidRPr="00A64615" w:rsidRDefault="00F04294" w:rsidP="00CF736C">
            <w:pPr>
              <w:rPr>
                <w:rFonts w:ascii="Times New Roman" w:hAnsi="Times New Roman"/>
                <w:sz w:val="16"/>
                <w:szCs w:val="16"/>
              </w:rPr>
            </w:pPr>
          </w:p>
        </w:tc>
      </w:tr>
      <w:tr w:rsidR="00B9644C" w:rsidRPr="00A64615" w:rsidTr="003F0FE4">
        <w:trPr>
          <w:trHeight w:val="964"/>
        </w:trPr>
        <w:tc>
          <w:tcPr>
            <w:tcW w:w="3686" w:type="dxa"/>
            <w:shd w:val="clear" w:color="auto" w:fill="auto"/>
            <w:vAlign w:val="center"/>
          </w:tcPr>
          <w:p w:rsidR="00B9644C" w:rsidRDefault="00B9644C" w:rsidP="00CF736C">
            <w:pPr>
              <w:rPr>
                <w:rFonts w:ascii="Times New Roman" w:hAnsi="Times New Roman"/>
                <w:b/>
              </w:rPr>
            </w:pPr>
            <w:r>
              <w:rPr>
                <w:rFonts w:ascii="Times New Roman" w:hAnsi="Times New Roman"/>
                <w:b/>
              </w:rPr>
              <w:t>İSG Komisyon Üyesi</w:t>
            </w:r>
          </w:p>
        </w:tc>
        <w:tc>
          <w:tcPr>
            <w:tcW w:w="3402" w:type="dxa"/>
            <w:shd w:val="clear" w:color="auto" w:fill="auto"/>
            <w:vAlign w:val="center"/>
          </w:tcPr>
          <w:p w:rsidR="00B9644C" w:rsidRDefault="00B9644C" w:rsidP="00CF736C">
            <w:pPr>
              <w:rPr>
                <w:rFonts w:ascii="Times New Roman" w:eastAsia="Times New Roman" w:hAnsi="Times New Roman"/>
                <w:iCs/>
                <w:lang w:eastAsia="tr-TR"/>
              </w:rPr>
            </w:pPr>
          </w:p>
        </w:tc>
        <w:tc>
          <w:tcPr>
            <w:tcW w:w="3629" w:type="dxa"/>
            <w:shd w:val="clear" w:color="auto" w:fill="auto"/>
            <w:vAlign w:val="center"/>
          </w:tcPr>
          <w:p w:rsidR="00B9644C" w:rsidRPr="00A64615" w:rsidRDefault="00B9644C" w:rsidP="00CF736C">
            <w:pPr>
              <w:rPr>
                <w:rFonts w:ascii="Times New Roman" w:hAnsi="Times New Roman"/>
                <w:sz w:val="16"/>
                <w:szCs w:val="16"/>
              </w:rPr>
            </w:pPr>
          </w:p>
        </w:tc>
      </w:tr>
      <w:tr w:rsidR="003F0FE4" w:rsidRPr="00A64615" w:rsidTr="003F0FE4">
        <w:trPr>
          <w:trHeight w:val="964"/>
        </w:trPr>
        <w:tc>
          <w:tcPr>
            <w:tcW w:w="3686" w:type="dxa"/>
            <w:shd w:val="clear" w:color="auto" w:fill="auto"/>
            <w:vAlign w:val="center"/>
          </w:tcPr>
          <w:p w:rsidR="003F0FE4" w:rsidRDefault="003F0FE4" w:rsidP="00CF736C">
            <w:pPr>
              <w:rPr>
                <w:rFonts w:ascii="Times New Roman" w:hAnsi="Times New Roman"/>
                <w:b/>
              </w:rPr>
            </w:pPr>
            <w:r>
              <w:rPr>
                <w:rFonts w:ascii="Times New Roman" w:hAnsi="Times New Roman"/>
                <w:b/>
              </w:rPr>
              <w:t>Destek Personeli</w:t>
            </w:r>
          </w:p>
        </w:tc>
        <w:tc>
          <w:tcPr>
            <w:tcW w:w="3402" w:type="dxa"/>
            <w:shd w:val="clear" w:color="auto" w:fill="auto"/>
            <w:vAlign w:val="center"/>
          </w:tcPr>
          <w:p w:rsidR="003F0FE4" w:rsidRDefault="003F0FE4" w:rsidP="00CF736C">
            <w:pPr>
              <w:rPr>
                <w:rFonts w:ascii="Times New Roman" w:eastAsia="Times New Roman" w:hAnsi="Times New Roman"/>
                <w:iCs/>
                <w:lang w:eastAsia="tr-TR"/>
              </w:rPr>
            </w:pPr>
          </w:p>
        </w:tc>
        <w:tc>
          <w:tcPr>
            <w:tcW w:w="3629" w:type="dxa"/>
            <w:shd w:val="clear" w:color="auto" w:fill="auto"/>
            <w:vAlign w:val="center"/>
          </w:tcPr>
          <w:p w:rsidR="003F0FE4" w:rsidRPr="00A64615" w:rsidRDefault="003F0FE4" w:rsidP="00CF736C">
            <w:pPr>
              <w:rPr>
                <w:rFonts w:ascii="Times New Roman" w:hAnsi="Times New Roman"/>
                <w:sz w:val="16"/>
                <w:szCs w:val="16"/>
              </w:rPr>
            </w:pPr>
          </w:p>
        </w:tc>
      </w:tr>
      <w:tr w:rsidR="003F0FE4" w:rsidRPr="00A64615" w:rsidTr="003F0FE4">
        <w:trPr>
          <w:trHeight w:val="1066"/>
        </w:trPr>
        <w:tc>
          <w:tcPr>
            <w:tcW w:w="3686" w:type="dxa"/>
            <w:shd w:val="clear" w:color="auto" w:fill="auto"/>
            <w:vAlign w:val="center"/>
          </w:tcPr>
          <w:p w:rsidR="003F0FE4" w:rsidRDefault="003F0FE4" w:rsidP="003F0FE4">
            <w:pPr>
              <w:rPr>
                <w:rFonts w:ascii="Times New Roman" w:hAnsi="Times New Roman"/>
                <w:b/>
              </w:rPr>
            </w:pPr>
            <w:r>
              <w:rPr>
                <w:rFonts w:ascii="Times New Roman" w:hAnsi="Times New Roman"/>
                <w:b/>
              </w:rPr>
              <w:t>Personel, İdari, Mali İşler Sorumlusu</w:t>
            </w:r>
          </w:p>
        </w:tc>
        <w:tc>
          <w:tcPr>
            <w:tcW w:w="3402" w:type="dxa"/>
            <w:shd w:val="clear" w:color="auto" w:fill="auto"/>
            <w:vAlign w:val="center"/>
          </w:tcPr>
          <w:p w:rsidR="003F0FE4" w:rsidRDefault="003F0FE4" w:rsidP="00CF736C">
            <w:pPr>
              <w:rPr>
                <w:rFonts w:ascii="Times New Roman" w:eastAsia="Times New Roman" w:hAnsi="Times New Roman"/>
                <w:iCs/>
                <w:lang w:eastAsia="tr-TR"/>
              </w:rPr>
            </w:pPr>
          </w:p>
        </w:tc>
        <w:tc>
          <w:tcPr>
            <w:tcW w:w="3629" w:type="dxa"/>
            <w:shd w:val="clear" w:color="auto" w:fill="auto"/>
            <w:vAlign w:val="center"/>
          </w:tcPr>
          <w:p w:rsidR="003F0FE4" w:rsidRPr="00A64615" w:rsidRDefault="003F0FE4" w:rsidP="00CF736C">
            <w:pPr>
              <w:rPr>
                <w:rFonts w:ascii="Times New Roman" w:hAnsi="Times New Roman"/>
                <w:sz w:val="16"/>
                <w:szCs w:val="16"/>
              </w:rPr>
            </w:pPr>
          </w:p>
        </w:tc>
      </w:tr>
    </w:tbl>
    <w:p w:rsidR="00F04294" w:rsidRDefault="00F04294" w:rsidP="00F04294">
      <w:pPr>
        <w:pStyle w:val="NormalWeb"/>
        <w:spacing w:before="0" w:beforeAutospacing="0" w:after="0" w:afterAutospacing="0" w:line="276" w:lineRule="auto"/>
        <w:ind w:left="708"/>
        <w:rPr>
          <w:rFonts w:ascii="Times New Roman" w:hAnsi="Times New Roman" w:cs="Times New Roman"/>
          <w:b/>
          <w:bCs/>
          <w:sz w:val="18"/>
          <w:szCs w:val="18"/>
        </w:rPr>
      </w:pPr>
    </w:p>
    <w:p w:rsidR="003F0FE4" w:rsidRDefault="003F0FE4" w:rsidP="00B9644C">
      <w:pPr>
        <w:pStyle w:val="NormalWeb"/>
        <w:spacing w:before="0" w:beforeAutospacing="0" w:after="0" w:afterAutospacing="0" w:line="276" w:lineRule="auto"/>
        <w:rPr>
          <w:rFonts w:ascii="Times New Roman" w:hAnsi="Times New Roman" w:cs="Times New Roman"/>
          <w:b/>
          <w:bCs/>
          <w:sz w:val="18"/>
          <w:szCs w:val="18"/>
        </w:rPr>
      </w:pPr>
    </w:p>
    <w:p w:rsidR="003F0FE4" w:rsidRDefault="003F0FE4" w:rsidP="00B9644C">
      <w:pPr>
        <w:pStyle w:val="NormalWeb"/>
        <w:spacing w:before="0" w:beforeAutospacing="0" w:after="0" w:afterAutospacing="0" w:line="276" w:lineRule="auto"/>
        <w:rPr>
          <w:rFonts w:ascii="Times New Roman" w:hAnsi="Times New Roman" w:cs="Times New Roman"/>
          <w:b/>
          <w:bCs/>
          <w:sz w:val="18"/>
          <w:szCs w:val="18"/>
        </w:rPr>
      </w:pPr>
    </w:p>
    <w:p w:rsidR="00A93F7C" w:rsidRDefault="00A93F7C" w:rsidP="00B9644C">
      <w:pPr>
        <w:pStyle w:val="NormalWeb"/>
        <w:spacing w:before="0" w:beforeAutospacing="0" w:after="0" w:afterAutospacing="0" w:line="276" w:lineRule="auto"/>
        <w:rPr>
          <w:rFonts w:ascii="Times New Roman" w:hAnsi="Times New Roman" w:cs="Times New Roman"/>
          <w:b/>
          <w:bCs/>
          <w:sz w:val="18"/>
          <w:szCs w:val="18"/>
        </w:rPr>
      </w:pPr>
      <w:r w:rsidRPr="00F04294">
        <w:rPr>
          <w:rFonts w:ascii="Times New Roman" w:hAnsi="Times New Roman" w:cs="Times New Roman"/>
          <w:b/>
          <w:bCs/>
          <w:sz w:val="18"/>
          <w:szCs w:val="18"/>
        </w:rPr>
        <w:lastRenderedPageBreak/>
        <w:t>Kurulun oluşumu</w:t>
      </w:r>
    </w:p>
    <w:p w:rsidR="00F04294" w:rsidRPr="00F04294" w:rsidRDefault="00F04294" w:rsidP="00F04294">
      <w:pPr>
        <w:pStyle w:val="NormalWeb"/>
        <w:spacing w:before="0" w:beforeAutospacing="0" w:after="0" w:afterAutospacing="0" w:line="276" w:lineRule="auto"/>
        <w:ind w:left="708"/>
        <w:rPr>
          <w:rFonts w:ascii="Times New Roman" w:hAnsi="Times New Roman" w:cs="Times New Roman"/>
          <w:b/>
          <w:bCs/>
          <w:sz w:val="18"/>
          <w:szCs w:val="18"/>
        </w:rPr>
      </w:pPr>
    </w:p>
    <w:p w:rsidR="00F04294" w:rsidRDefault="00A93F7C" w:rsidP="00B9644C">
      <w:pPr>
        <w:pStyle w:val="NormalWeb"/>
        <w:spacing w:before="0" w:beforeAutospacing="0" w:after="0" w:afterAutospacing="0" w:line="276" w:lineRule="auto"/>
        <w:rPr>
          <w:rFonts w:ascii="Times New Roman" w:hAnsi="Times New Roman" w:cs="Times New Roman"/>
          <w:sz w:val="18"/>
          <w:szCs w:val="18"/>
        </w:rPr>
      </w:pPr>
      <w:r w:rsidRPr="00A93F7C">
        <w:rPr>
          <w:rFonts w:ascii="Times New Roman" w:hAnsi="Times New Roman" w:cs="Times New Roman"/>
          <w:sz w:val="18"/>
          <w:szCs w:val="18"/>
        </w:rPr>
        <w:t>Kurul</w:t>
      </w:r>
      <w:r w:rsidR="00F04294">
        <w:rPr>
          <w:rFonts w:ascii="Times New Roman" w:hAnsi="Times New Roman" w:cs="Times New Roman"/>
          <w:sz w:val="18"/>
          <w:szCs w:val="18"/>
        </w:rPr>
        <w:t xml:space="preserve"> </w:t>
      </w:r>
      <w:r w:rsidRPr="00A93F7C">
        <w:rPr>
          <w:rFonts w:ascii="Times New Roman" w:hAnsi="Times New Roman" w:cs="Times New Roman"/>
          <w:sz w:val="18"/>
          <w:szCs w:val="18"/>
        </w:rPr>
        <w:t xml:space="preserve">aşağıda belirtilen kişilerden oluşur: </w:t>
      </w:r>
    </w:p>
    <w:p w:rsidR="00F04294" w:rsidRDefault="00F04294" w:rsidP="00A93F7C">
      <w:pPr>
        <w:pStyle w:val="NormalWeb"/>
        <w:spacing w:before="0" w:beforeAutospacing="0" w:after="0" w:afterAutospacing="0" w:line="276" w:lineRule="auto"/>
        <w:ind w:left="993"/>
        <w:rPr>
          <w:rFonts w:ascii="Times New Roman" w:hAnsi="Times New Roman" w:cs="Times New Roman"/>
          <w:sz w:val="18"/>
          <w:szCs w:val="18"/>
        </w:rPr>
      </w:pPr>
    </w:p>
    <w:p w:rsidR="00F04294" w:rsidRDefault="00A93F7C" w:rsidP="00B9644C">
      <w:pPr>
        <w:pStyle w:val="NormalWeb"/>
        <w:spacing w:before="0" w:beforeAutospacing="0" w:after="0" w:afterAutospacing="0" w:line="276" w:lineRule="auto"/>
        <w:rPr>
          <w:rFonts w:ascii="Times New Roman" w:hAnsi="Times New Roman" w:cs="Times New Roman"/>
          <w:sz w:val="18"/>
          <w:szCs w:val="18"/>
        </w:rPr>
      </w:pPr>
      <w:r w:rsidRPr="00A93F7C">
        <w:rPr>
          <w:rFonts w:ascii="Times New Roman" w:hAnsi="Times New Roman" w:cs="Times New Roman"/>
          <w:sz w:val="18"/>
          <w:szCs w:val="18"/>
        </w:rPr>
        <w:t xml:space="preserve">a) İşveren veya işveren vekili, </w:t>
      </w:r>
    </w:p>
    <w:p w:rsidR="00F04294" w:rsidRDefault="00A93F7C" w:rsidP="00B9644C">
      <w:pPr>
        <w:pStyle w:val="NormalWeb"/>
        <w:spacing w:before="0" w:beforeAutospacing="0" w:after="0" w:afterAutospacing="0" w:line="276" w:lineRule="auto"/>
        <w:rPr>
          <w:rFonts w:ascii="Times New Roman" w:hAnsi="Times New Roman" w:cs="Times New Roman"/>
          <w:sz w:val="18"/>
          <w:szCs w:val="18"/>
        </w:rPr>
      </w:pPr>
      <w:r w:rsidRPr="00A93F7C">
        <w:rPr>
          <w:rFonts w:ascii="Times New Roman" w:hAnsi="Times New Roman" w:cs="Times New Roman"/>
          <w:sz w:val="18"/>
          <w:szCs w:val="18"/>
        </w:rPr>
        <w:t xml:space="preserve">b) İş güvenliği uzmanı, </w:t>
      </w:r>
    </w:p>
    <w:p w:rsidR="00F04294" w:rsidRDefault="00A93F7C" w:rsidP="00B9644C">
      <w:pPr>
        <w:pStyle w:val="NormalWeb"/>
        <w:spacing w:before="0" w:beforeAutospacing="0" w:after="0" w:afterAutospacing="0" w:line="276" w:lineRule="auto"/>
        <w:rPr>
          <w:rFonts w:ascii="Times New Roman" w:hAnsi="Times New Roman" w:cs="Times New Roman"/>
          <w:sz w:val="18"/>
          <w:szCs w:val="18"/>
        </w:rPr>
      </w:pPr>
      <w:r w:rsidRPr="00A93F7C">
        <w:rPr>
          <w:rFonts w:ascii="Times New Roman" w:hAnsi="Times New Roman" w:cs="Times New Roman"/>
          <w:sz w:val="18"/>
          <w:szCs w:val="18"/>
        </w:rPr>
        <w:t xml:space="preserve">c) İşyeri hekimi, </w:t>
      </w:r>
    </w:p>
    <w:p w:rsidR="00F04294" w:rsidRDefault="00A93F7C" w:rsidP="00B9644C">
      <w:pPr>
        <w:pStyle w:val="NormalWeb"/>
        <w:spacing w:before="0" w:beforeAutospacing="0" w:after="0" w:afterAutospacing="0" w:line="276" w:lineRule="auto"/>
        <w:rPr>
          <w:rFonts w:ascii="Times New Roman" w:hAnsi="Times New Roman" w:cs="Times New Roman"/>
          <w:sz w:val="18"/>
          <w:szCs w:val="18"/>
        </w:rPr>
      </w:pPr>
      <w:r w:rsidRPr="00A93F7C">
        <w:rPr>
          <w:rFonts w:ascii="Times New Roman" w:hAnsi="Times New Roman" w:cs="Times New Roman"/>
          <w:sz w:val="18"/>
          <w:szCs w:val="18"/>
        </w:rPr>
        <w:t xml:space="preserve">ç) İnsan kaynakları, personel, sosyal işler veya idari ve mali işleri yürütmekle görevli bir kişi, </w:t>
      </w:r>
    </w:p>
    <w:p w:rsidR="00F04294" w:rsidRDefault="00A93F7C" w:rsidP="00B9644C">
      <w:pPr>
        <w:pStyle w:val="NormalWeb"/>
        <w:spacing w:before="0" w:beforeAutospacing="0" w:after="0" w:afterAutospacing="0" w:line="276" w:lineRule="auto"/>
        <w:rPr>
          <w:rFonts w:ascii="Times New Roman" w:hAnsi="Times New Roman" w:cs="Times New Roman"/>
          <w:sz w:val="18"/>
          <w:szCs w:val="18"/>
        </w:rPr>
      </w:pPr>
      <w:r w:rsidRPr="00A93F7C">
        <w:rPr>
          <w:rFonts w:ascii="Times New Roman" w:hAnsi="Times New Roman" w:cs="Times New Roman"/>
          <w:sz w:val="18"/>
          <w:szCs w:val="18"/>
        </w:rPr>
        <w:t>d) Bulunması halinde sivil</w:t>
      </w:r>
      <w:r w:rsidR="00F04294">
        <w:rPr>
          <w:rFonts w:ascii="Times New Roman" w:hAnsi="Times New Roman" w:cs="Times New Roman"/>
          <w:sz w:val="18"/>
          <w:szCs w:val="18"/>
        </w:rPr>
        <w:t xml:space="preserve"> </w:t>
      </w:r>
      <w:r w:rsidRPr="00A93F7C">
        <w:rPr>
          <w:rFonts w:ascii="Times New Roman" w:hAnsi="Times New Roman" w:cs="Times New Roman"/>
          <w:sz w:val="18"/>
          <w:szCs w:val="18"/>
        </w:rPr>
        <w:t xml:space="preserve">savunma uzmanı, </w:t>
      </w:r>
    </w:p>
    <w:p w:rsidR="00F04294" w:rsidRDefault="00A93F7C" w:rsidP="00B9644C">
      <w:pPr>
        <w:pStyle w:val="NormalWeb"/>
        <w:spacing w:before="0" w:beforeAutospacing="0" w:after="0" w:afterAutospacing="0" w:line="276" w:lineRule="auto"/>
        <w:rPr>
          <w:rFonts w:ascii="Times New Roman" w:hAnsi="Times New Roman" w:cs="Times New Roman"/>
          <w:sz w:val="18"/>
          <w:szCs w:val="18"/>
        </w:rPr>
      </w:pPr>
      <w:r w:rsidRPr="00A93F7C">
        <w:rPr>
          <w:rFonts w:ascii="Times New Roman" w:hAnsi="Times New Roman" w:cs="Times New Roman"/>
          <w:sz w:val="18"/>
          <w:szCs w:val="18"/>
        </w:rPr>
        <w:t xml:space="preserve">e) Bulunması halinde formen, ustabaşı veya usta, </w:t>
      </w:r>
    </w:p>
    <w:p w:rsidR="00253025" w:rsidRPr="00A93F7C" w:rsidRDefault="00A93F7C" w:rsidP="00B9644C">
      <w:pPr>
        <w:pStyle w:val="NormalWeb"/>
        <w:spacing w:before="0" w:beforeAutospacing="0" w:after="0" w:afterAutospacing="0" w:line="276" w:lineRule="auto"/>
        <w:rPr>
          <w:rFonts w:ascii="Times New Roman" w:hAnsi="Times New Roman" w:cs="Times New Roman"/>
          <w:sz w:val="18"/>
          <w:szCs w:val="18"/>
        </w:rPr>
      </w:pPr>
      <w:r w:rsidRPr="00A93F7C">
        <w:rPr>
          <w:rFonts w:ascii="Times New Roman" w:hAnsi="Times New Roman" w:cs="Times New Roman"/>
          <w:sz w:val="18"/>
          <w:szCs w:val="18"/>
        </w:rPr>
        <w:t>f) Çalışan temsilcisi, işyerinde birden çok çalışan temsilcisi olması halinde baş temsilci</w:t>
      </w:r>
    </w:p>
    <w:p w:rsidR="00F04294" w:rsidRDefault="00F04294" w:rsidP="001369CB">
      <w:pPr>
        <w:pStyle w:val="NormalWeb"/>
        <w:spacing w:before="0" w:beforeAutospacing="0" w:after="0" w:afterAutospacing="0" w:line="276" w:lineRule="auto"/>
        <w:ind w:left="708"/>
        <w:rPr>
          <w:rFonts w:ascii="Times New Roman" w:hAnsi="Times New Roman" w:cs="Times New Roman"/>
          <w:b/>
          <w:bCs/>
          <w:sz w:val="18"/>
          <w:szCs w:val="18"/>
        </w:rPr>
      </w:pPr>
    </w:p>
    <w:p w:rsidR="001369CB" w:rsidRPr="00DE78C7" w:rsidRDefault="001369CB" w:rsidP="00B9644C">
      <w:pPr>
        <w:pStyle w:val="NormalWeb"/>
        <w:spacing w:before="0" w:beforeAutospacing="0" w:after="0" w:afterAutospacing="0" w:line="276" w:lineRule="auto"/>
        <w:rPr>
          <w:rFonts w:ascii="Times New Roman" w:hAnsi="Times New Roman" w:cs="Times New Roman"/>
          <w:b/>
          <w:bCs/>
          <w:sz w:val="18"/>
          <w:szCs w:val="18"/>
        </w:rPr>
      </w:pPr>
      <w:r w:rsidRPr="00DE78C7">
        <w:rPr>
          <w:rFonts w:ascii="Times New Roman" w:hAnsi="Times New Roman" w:cs="Times New Roman"/>
          <w:b/>
          <w:bCs/>
          <w:sz w:val="18"/>
          <w:szCs w:val="18"/>
        </w:rPr>
        <w:t>İş Sağlığı ve Güvenliği Kurulu Görev ve Yetkileri</w:t>
      </w:r>
    </w:p>
    <w:p w:rsidR="001369CB" w:rsidRPr="00DE78C7" w:rsidRDefault="001369CB" w:rsidP="001369CB">
      <w:pPr>
        <w:pStyle w:val="NormalWeb"/>
        <w:spacing w:before="0" w:beforeAutospacing="0" w:after="0" w:afterAutospacing="0" w:line="276" w:lineRule="auto"/>
        <w:ind w:left="709"/>
        <w:rPr>
          <w:rFonts w:ascii="Times New Roman" w:hAnsi="Times New Roman" w:cs="Times New Roman"/>
          <w:b/>
          <w:bCs/>
          <w:sz w:val="18"/>
          <w:szCs w:val="18"/>
        </w:rPr>
      </w:pPr>
    </w:p>
    <w:p w:rsidR="001369CB" w:rsidRPr="00DE78C7" w:rsidRDefault="001369CB" w:rsidP="00B9644C">
      <w:pPr>
        <w:pStyle w:val="NormalWeb"/>
        <w:spacing w:before="0" w:beforeAutospacing="0" w:after="0" w:afterAutospacing="0" w:line="276" w:lineRule="auto"/>
        <w:rPr>
          <w:rFonts w:ascii="Times New Roman" w:hAnsi="Times New Roman" w:cs="Times New Roman"/>
          <w:sz w:val="18"/>
          <w:szCs w:val="18"/>
        </w:rPr>
      </w:pPr>
      <w:r w:rsidRPr="00DE78C7">
        <w:rPr>
          <w:rFonts w:ascii="Times New Roman" w:hAnsi="Times New Roman" w:cs="Times New Roman"/>
          <w:sz w:val="18"/>
          <w:szCs w:val="18"/>
        </w:rPr>
        <w:t>İş sağlığı ve güvenliği kurullarının görev ve yetkileri aşağıda belirtilmiştir;</w:t>
      </w:r>
    </w:p>
    <w:p w:rsidR="001369CB" w:rsidRPr="00DE78C7" w:rsidRDefault="001369CB" w:rsidP="001369CB">
      <w:pPr>
        <w:pStyle w:val="NormalWeb"/>
        <w:spacing w:before="0" w:beforeAutospacing="0" w:after="0" w:afterAutospacing="0" w:line="276" w:lineRule="auto"/>
        <w:ind w:left="709"/>
        <w:rPr>
          <w:rFonts w:ascii="Times New Roman" w:hAnsi="Times New Roman" w:cs="Times New Roman"/>
          <w:sz w:val="18"/>
          <w:szCs w:val="18"/>
        </w:rPr>
      </w:pPr>
    </w:p>
    <w:p w:rsidR="001369CB" w:rsidRPr="00DE78C7" w:rsidRDefault="001369CB" w:rsidP="001369CB">
      <w:pPr>
        <w:pStyle w:val="NormalWeb"/>
        <w:numPr>
          <w:ilvl w:val="0"/>
          <w:numId w:val="1"/>
        </w:numPr>
        <w:spacing w:before="0" w:beforeAutospacing="0" w:after="0" w:afterAutospacing="0" w:line="276" w:lineRule="auto"/>
        <w:ind w:left="993" w:hanging="284"/>
        <w:rPr>
          <w:rFonts w:ascii="Times New Roman" w:hAnsi="Times New Roman" w:cs="Times New Roman"/>
          <w:sz w:val="18"/>
          <w:szCs w:val="18"/>
        </w:rPr>
      </w:pPr>
      <w:r w:rsidRPr="00DE78C7">
        <w:rPr>
          <w:rFonts w:ascii="Times New Roman" w:hAnsi="Times New Roman" w:cs="Times New Roman"/>
          <w:sz w:val="18"/>
          <w:szCs w:val="18"/>
        </w:rPr>
        <w:t>İşyerinin niteliğine uygun bir iş sağlığı ve güvenliği iç yönetmelik taslağı hazırlamak, işveren vekilinin onayına sunmak ve iç yönetmeliğin uygulanmasını izlemek, izleme sonuçlarını rapor haline getirip alınması gereken tedbirleri belirlemek ve kurul gündemine almak,</w:t>
      </w:r>
    </w:p>
    <w:p w:rsidR="001369CB" w:rsidRPr="00DE78C7" w:rsidRDefault="001369CB" w:rsidP="001369CB">
      <w:pPr>
        <w:pStyle w:val="NormalWeb"/>
        <w:numPr>
          <w:ilvl w:val="0"/>
          <w:numId w:val="1"/>
        </w:numPr>
        <w:spacing w:before="0" w:beforeAutospacing="0" w:after="0" w:afterAutospacing="0" w:line="276" w:lineRule="auto"/>
        <w:ind w:left="993" w:hanging="284"/>
        <w:rPr>
          <w:rFonts w:ascii="Times New Roman" w:hAnsi="Times New Roman" w:cs="Times New Roman"/>
          <w:sz w:val="18"/>
          <w:szCs w:val="18"/>
        </w:rPr>
      </w:pPr>
      <w:r w:rsidRPr="00DE78C7">
        <w:rPr>
          <w:rFonts w:ascii="Times New Roman" w:hAnsi="Times New Roman" w:cs="Times New Roman"/>
          <w:sz w:val="18"/>
          <w:szCs w:val="18"/>
        </w:rPr>
        <w:t>İş sağlığı ve güvenliği konularında işyerinde çalışanlara yol göstermek,</w:t>
      </w:r>
    </w:p>
    <w:p w:rsidR="001369CB" w:rsidRPr="00DE78C7" w:rsidRDefault="001369CB" w:rsidP="001369CB">
      <w:pPr>
        <w:pStyle w:val="NormalWeb"/>
        <w:numPr>
          <w:ilvl w:val="0"/>
          <w:numId w:val="1"/>
        </w:numPr>
        <w:spacing w:before="0" w:beforeAutospacing="0" w:after="0" w:afterAutospacing="0" w:line="276" w:lineRule="auto"/>
        <w:ind w:left="993" w:hanging="284"/>
        <w:rPr>
          <w:rFonts w:ascii="Times New Roman" w:hAnsi="Times New Roman" w:cs="Times New Roman"/>
          <w:sz w:val="18"/>
          <w:szCs w:val="18"/>
        </w:rPr>
      </w:pPr>
      <w:r w:rsidRPr="00DE78C7">
        <w:rPr>
          <w:rFonts w:ascii="Tahoma" w:hAnsi="Tahoma" w:cs="Tahoma"/>
          <w:sz w:val="18"/>
          <w:szCs w:val="18"/>
        </w:rPr>
        <w:t>İ</w:t>
      </w:r>
      <w:r w:rsidRPr="00DE78C7">
        <w:rPr>
          <w:rFonts w:ascii="Times New Roman" w:hAnsi="Times New Roman" w:cs="Times New Roman"/>
          <w:sz w:val="18"/>
          <w:szCs w:val="18"/>
        </w:rPr>
        <w:t>şyerinde iş sağlığı ve güvenliğine ilişkin tehlikeleri ve önlemleri değerlendirmek, tedbirleri belirlemek, işverene yazılı bildirimde bulunmak,</w:t>
      </w:r>
    </w:p>
    <w:p w:rsidR="001369CB" w:rsidRPr="00DE78C7" w:rsidRDefault="001369CB" w:rsidP="001369CB">
      <w:pPr>
        <w:pStyle w:val="NormalWeb"/>
        <w:numPr>
          <w:ilvl w:val="0"/>
          <w:numId w:val="1"/>
        </w:numPr>
        <w:spacing w:before="0" w:beforeAutospacing="0" w:after="0" w:afterAutospacing="0" w:line="276" w:lineRule="auto"/>
        <w:ind w:left="993" w:hanging="284"/>
        <w:rPr>
          <w:rFonts w:ascii="Times New Roman" w:hAnsi="Times New Roman" w:cs="Times New Roman"/>
          <w:sz w:val="18"/>
          <w:szCs w:val="18"/>
        </w:rPr>
      </w:pPr>
      <w:r w:rsidRPr="00DE78C7">
        <w:rPr>
          <w:rFonts w:ascii="Times New Roman" w:hAnsi="Times New Roman" w:cs="Times New Roman"/>
          <w:sz w:val="18"/>
          <w:szCs w:val="18"/>
        </w:rPr>
        <w:t>İşyerinde meydana gelen her iş kazası ve tehlikeli vaka veya meslek hastalığında yahut iş sağlığı ve güvenliği ile ilgili bir tehlike halinde gerekli araştırma ve incelemeyi yapmak, alınması gereken tedbirleri bir raporla tespit ederek işverene vermek,</w:t>
      </w:r>
    </w:p>
    <w:p w:rsidR="001369CB" w:rsidRPr="00DE78C7" w:rsidRDefault="001369CB" w:rsidP="001369CB">
      <w:pPr>
        <w:pStyle w:val="NormalWeb"/>
        <w:numPr>
          <w:ilvl w:val="0"/>
          <w:numId w:val="1"/>
        </w:numPr>
        <w:spacing w:before="0" w:beforeAutospacing="0" w:after="0" w:afterAutospacing="0" w:line="276" w:lineRule="auto"/>
        <w:ind w:left="993" w:hanging="284"/>
        <w:rPr>
          <w:rFonts w:ascii="Times New Roman" w:hAnsi="Times New Roman" w:cs="Times New Roman"/>
          <w:sz w:val="18"/>
          <w:szCs w:val="18"/>
        </w:rPr>
      </w:pPr>
      <w:r w:rsidRPr="00DE78C7">
        <w:rPr>
          <w:rFonts w:ascii="Times New Roman" w:hAnsi="Times New Roman" w:cs="Times New Roman"/>
          <w:sz w:val="18"/>
          <w:szCs w:val="18"/>
        </w:rPr>
        <w:t>İşyerinde iş sağlığı ve güvenliği eğitim ve öğretimini planlamak, bu konu ve kurallarla ilgili programları hazırlamak, işverenin onayına sunmak ve bu programların uygulanmasını izlemek,</w:t>
      </w:r>
    </w:p>
    <w:p w:rsidR="001369CB" w:rsidRPr="00DE78C7" w:rsidRDefault="001369CB" w:rsidP="001369CB">
      <w:pPr>
        <w:pStyle w:val="NormalWeb"/>
        <w:numPr>
          <w:ilvl w:val="0"/>
          <w:numId w:val="1"/>
        </w:numPr>
        <w:spacing w:before="0" w:beforeAutospacing="0" w:after="0" w:afterAutospacing="0" w:line="276" w:lineRule="auto"/>
        <w:ind w:left="993" w:hanging="284"/>
        <w:rPr>
          <w:rFonts w:ascii="Times New Roman" w:hAnsi="Times New Roman" w:cs="Times New Roman"/>
          <w:sz w:val="18"/>
          <w:szCs w:val="18"/>
        </w:rPr>
      </w:pPr>
      <w:r w:rsidRPr="00DE78C7">
        <w:rPr>
          <w:rFonts w:ascii="Times New Roman" w:hAnsi="Times New Roman" w:cs="Times New Roman"/>
          <w:sz w:val="18"/>
          <w:szCs w:val="18"/>
        </w:rPr>
        <w:t>Tesislerde yapılacak bakım ve onarım çalışmalarında gerekli güvenlik tedbirlerini planlamak ve bu tedbirlerin uygulamalarını kontrol etmek,</w:t>
      </w:r>
    </w:p>
    <w:p w:rsidR="001369CB" w:rsidRPr="00DE78C7" w:rsidRDefault="001369CB" w:rsidP="001369CB">
      <w:pPr>
        <w:pStyle w:val="NormalWeb"/>
        <w:numPr>
          <w:ilvl w:val="0"/>
          <w:numId w:val="1"/>
        </w:numPr>
        <w:spacing w:before="0" w:beforeAutospacing="0" w:after="0" w:afterAutospacing="0" w:line="276" w:lineRule="auto"/>
        <w:ind w:left="993" w:hanging="284"/>
        <w:rPr>
          <w:rFonts w:ascii="Times New Roman" w:hAnsi="Times New Roman" w:cs="Times New Roman"/>
          <w:sz w:val="18"/>
          <w:szCs w:val="18"/>
        </w:rPr>
      </w:pPr>
      <w:r w:rsidRPr="00DE78C7">
        <w:rPr>
          <w:rFonts w:ascii="Times New Roman" w:hAnsi="Times New Roman" w:cs="Times New Roman"/>
          <w:sz w:val="18"/>
          <w:szCs w:val="18"/>
        </w:rPr>
        <w:t>İşyerinde yangınla, doğal afetlerle, sabotaj ve benzeri ile ilgili tedbirlerin yeterliliğini ve ekiplerin çalışmalarını izlemek,</w:t>
      </w:r>
    </w:p>
    <w:p w:rsidR="001369CB" w:rsidRPr="00DE78C7" w:rsidRDefault="001369CB" w:rsidP="001369CB">
      <w:pPr>
        <w:pStyle w:val="NormalWeb"/>
        <w:numPr>
          <w:ilvl w:val="0"/>
          <w:numId w:val="1"/>
        </w:numPr>
        <w:spacing w:before="0" w:beforeAutospacing="0" w:after="0" w:afterAutospacing="0" w:line="276" w:lineRule="auto"/>
        <w:ind w:left="993" w:hanging="284"/>
        <w:rPr>
          <w:rFonts w:ascii="Times New Roman" w:hAnsi="Times New Roman" w:cs="Times New Roman"/>
          <w:sz w:val="18"/>
          <w:szCs w:val="18"/>
        </w:rPr>
      </w:pPr>
      <w:r w:rsidRPr="00DE78C7">
        <w:rPr>
          <w:rFonts w:ascii="Times New Roman" w:hAnsi="Times New Roman" w:cs="Times New Roman"/>
          <w:sz w:val="18"/>
          <w:szCs w:val="18"/>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EB3EF3" w:rsidRPr="00B9644C" w:rsidRDefault="001369CB" w:rsidP="00B9644C">
      <w:pPr>
        <w:pStyle w:val="NormalWeb"/>
        <w:numPr>
          <w:ilvl w:val="0"/>
          <w:numId w:val="1"/>
        </w:numPr>
        <w:spacing w:before="0" w:beforeAutospacing="0" w:after="0" w:afterAutospacing="0" w:line="276" w:lineRule="auto"/>
        <w:ind w:left="993" w:hanging="284"/>
        <w:rPr>
          <w:rFonts w:ascii="Times New Roman" w:hAnsi="Times New Roman" w:cs="Times New Roman"/>
          <w:sz w:val="18"/>
          <w:szCs w:val="18"/>
        </w:rPr>
      </w:pPr>
      <w:r w:rsidRPr="00DE78C7">
        <w:rPr>
          <w:rFonts w:ascii="Times New Roman" w:hAnsi="Times New Roman" w:cs="Times New Roman"/>
          <w:sz w:val="18"/>
          <w:szCs w:val="18"/>
        </w:rPr>
        <w:t>İşçinin sağlığını bozacak veya vücut bütünlüğünü tehlikeye sokacak durumla karşı karşıya kalması durumunda kurula gelen talep vukuunda acilen toplanmak ve karar vermek.</w:t>
      </w:r>
      <w:r w:rsidR="00EB3EF3" w:rsidRPr="00B9644C">
        <w:rPr>
          <w:rFonts w:ascii="Times New Roman" w:hAnsi="Times New Roman" w:cs="Times New Roman"/>
          <w:bCs/>
          <w:sz w:val="18"/>
          <w:szCs w:val="18"/>
        </w:rPr>
        <w:tab/>
      </w:r>
    </w:p>
    <w:p w:rsidR="00F04294" w:rsidRDefault="00F04294" w:rsidP="00EB3EF3">
      <w:pPr>
        <w:pStyle w:val="NormalWeb"/>
        <w:spacing w:before="0" w:beforeAutospacing="0" w:after="0" w:afterAutospacing="0" w:line="276" w:lineRule="auto"/>
        <w:ind w:left="709"/>
        <w:rPr>
          <w:rFonts w:ascii="Times New Roman" w:hAnsi="Times New Roman" w:cs="Times New Roman"/>
          <w:b/>
          <w:bCs/>
          <w:sz w:val="18"/>
          <w:szCs w:val="18"/>
        </w:rPr>
      </w:pPr>
    </w:p>
    <w:p w:rsidR="00F04294" w:rsidRDefault="00F04294" w:rsidP="00EB3EF3">
      <w:pPr>
        <w:pStyle w:val="NormalWeb"/>
        <w:spacing w:before="0" w:beforeAutospacing="0" w:after="0" w:afterAutospacing="0" w:line="276" w:lineRule="auto"/>
        <w:ind w:left="709"/>
        <w:rPr>
          <w:rFonts w:ascii="Times New Roman" w:hAnsi="Times New Roman" w:cs="Times New Roman"/>
          <w:b/>
          <w:bCs/>
          <w:sz w:val="18"/>
          <w:szCs w:val="18"/>
        </w:rPr>
      </w:pPr>
    </w:p>
    <w:p w:rsidR="00EB3EF3" w:rsidRDefault="001369CB" w:rsidP="00B9644C">
      <w:pPr>
        <w:pStyle w:val="NormalWeb"/>
        <w:spacing w:before="0" w:beforeAutospacing="0" w:after="0" w:afterAutospacing="0" w:line="276" w:lineRule="auto"/>
        <w:rPr>
          <w:rFonts w:ascii="Times New Roman" w:hAnsi="Times New Roman" w:cs="Times New Roman"/>
          <w:sz w:val="18"/>
          <w:szCs w:val="18"/>
        </w:rPr>
      </w:pPr>
      <w:r w:rsidRPr="00DE78C7">
        <w:rPr>
          <w:rFonts w:ascii="Times New Roman" w:hAnsi="Times New Roman" w:cs="Times New Roman"/>
          <w:b/>
          <w:bCs/>
          <w:sz w:val="18"/>
          <w:szCs w:val="18"/>
        </w:rPr>
        <w:t>İSG Kurulları Çalışma usulleri</w:t>
      </w:r>
    </w:p>
    <w:p w:rsidR="00AE54AF" w:rsidRDefault="001369CB" w:rsidP="00B9644C">
      <w:pPr>
        <w:pStyle w:val="NormalWeb"/>
        <w:spacing w:before="0" w:beforeAutospacing="0" w:after="0" w:afterAutospacing="0" w:line="276" w:lineRule="auto"/>
        <w:rPr>
          <w:rFonts w:ascii="Times New Roman" w:hAnsi="Times New Roman" w:cs="Times New Roman"/>
          <w:sz w:val="18"/>
          <w:szCs w:val="18"/>
        </w:rPr>
      </w:pPr>
      <w:r w:rsidRPr="00DE78C7">
        <w:rPr>
          <w:rFonts w:ascii="Times New Roman" w:hAnsi="Times New Roman" w:cs="Times New Roman"/>
          <w:sz w:val="18"/>
          <w:szCs w:val="18"/>
        </w:rPr>
        <w:t>Kurul inceleme, izleme ve uyarmayı öngören bir düzen içinde ve aşağıdaki esasları göz önünde bulundurarak çalışır.</w:t>
      </w:r>
    </w:p>
    <w:p w:rsidR="001369CB" w:rsidRPr="00DE78C7" w:rsidRDefault="001369CB" w:rsidP="00B9644C">
      <w:pPr>
        <w:pStyle w:val="NormalWeb"/>
        <w:spacing w:before="0" w:beforeAutospacing="0" w:after="0" w:afterAutospacing="0" w:line="276" w:lineRule="auto"/>
        <w:rPr>
          <w:rFonts w:ascii="Times New Roman" w:hAnsi="Times New Roman" w:cs="Times New Roman"/>
          <w:sz w:val="18"/>
          <w:szCs w:val="18"/>
        </w:rPr>
      </w:pPr>
      <w:r w:rsidRPr="00DE78C7">
        <w:rPr>
          <w:rFonts w:ascii="Times New Roman" w:hAnsi="Times New Roman" w:cs="Times New Roman"/>
          <w:sz w:val="18"/>
          <w:szCs w:val="18"/>
        </w:rPr>
        <w:t>a) Kurullar en az iki ayda bir kere toplanır.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c) İş kazası halleri veya özel bir tedbiri gerektiren önemli hallerde kurul üyelerinden herhangi biri kurulu olağanüstü toplantıya çağırabilir. Bu konudaki tekliflerin kurul başkanına veya iş güvenliği uzmanına yapılması gerekir. Toplantı zamanı, konunun ivedilik ve önemine göre tespit olunur.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ç) Kurul toplantılarının günlük çalışma saatleri içinde yapılması asıldır. Kurulun toplantılarında geçecek süreler günlük çalışma süresinden sayılır.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d)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lastRenderedPageBreak/>
        <w:t>e) Toplantıda alınan kararlar gereği yapılmak üzere ilgililere duyurulur. Ayrıca çalışanlara duyurulması faydalı görülen konular işyerinde ilân edilir.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f) Her toplantıda, önceki toplantıya ilişkin kararlar ve bunlarla ilgili uygulamalar hakkında başkan veya kurulun sekreteri tarafından kurula gerekli bilgi verilir ve gündeme geçilir.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g) Kurulca işyerinde ilân edilen kararlar işverenleri ve çalışanları bağlar.</w:t>
      </w:r>
    </w:p>
    <w:p w:rsidR="00253025" w:rsidRPr="00DE78C7" w:rsidRDefault="001369CB" w:rsidP="00B9644C">
      <w:pPr>
        <w:pStyle w:val="NormalWeb"/>
        <w:spacing w:before="0" w:beforeAutospacing="0" w:after="0" w:afterAutospacing="0" w:line="276" w:lineRule="auto"/>
        <w:rPr>
          <w:rFonts w:ascii="Times New Roman" w:hAnsi="Times New Roman" w:cs="Times New Roman"/>
          <w:sz w:val="18"/>
          <w:szCs w:val="18"/>
        </w:rPr>
      </w:pPr>
      <w:r w:rsidRPr="00DE78C7">
        <w:rPr>
          <w:rFonts w:ascii="Times New Roman" w:hAnsi="Times New Roman" w:cs="Times New Roman"/>
          <w:sz w:val="18"/>
          <w:szCs w:val="18"/>
        </w:rPr>
        <w:t>h)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DE78C7" w:rsidRPr="00DE78C7" w:rsidRDefault="00DE78C7" w:rsidP="00DE78C7">
      <w:pPr>
        <w:pStyle w:val="NormalWeb"/>
        <w:spacing w:before="0" w:beforeAutospacing="0" w:after="0" w:afterAutospacing="0" w:line="276" w:lineRule="auto"/>
        <w:ind w:left="709"/>
        <w:rPr>
          <w:rFonts w:ascii="Times New Roman" w:hAnsi="Times New Roman" w:cs="Times New Roman"/>
          <w:sz w:val="18"/>
          <w:szCs w:val="18"/>
        </w:rPr>
      </w:pPr>
    </w:p>
    <w:p w:rsidR="001369CB" w:rsidRPr="00DE78C7" w:rsidRDefault="001369CB" w:rsidP="00B9644C">
      <w:pPr>
        <w:pStyle w:val="NormalWeb"/>
        <w:spacing w:before="0" w:beforeAutospacing="0" w:after="0" w:afterAutospacing="0" w:line="276" w:lineRule="auto"/>
        <w:rPr>
          <w:rFonts w:ascii="Times New Roman" w:hAnsi="Times New Roman" w:cs="Times New Roman"/>
          <w:b/>
          <w:bCs/>
          <w:sz w:val="18"/>
          <w:szCs w:val="18"/>
        </w:rPr>
      </w:pPr>
      <w:r w:rsidRPr="00DE78C7">
        <w:rPr>
          <w:rFonts w:ascii="Times New Roman" w:hAnsi="Times New Roman" w:cs="Times New Roman"/>
          <w:b/>
          <w:bCs/>
          <w:sz w:val="18"/>
          <w:szCs w:val="18"/>
        </w:rPr>
        <w:t>İSG Kurullarının Yükümlülüğü</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a) Kurullar, yapacakları tekliflerde, bulunacakları tavsiyelerde ve verecekleri kararlarda işyerinin durumunu ve işverenin olanaklarını göz önünde bulundururlar.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b) Kurul üyeleri, görevleri nedeniyle işyerlerinin yapım ve üretim teknikleri, ticari sırları ve ekonomik durumları hakkında gördükleri ve öğrendiklerini gizli tutmak zorundadırlar.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c) Kurullar, iş sağlığı ve güvenliği yönünden teftiş yapmaya yetkili Bakanlık iş müfettişlerine işyerlerinde yapacakları teftiş ve incelemelerde kolaylık sağlamak ve yardımcı olmakla yükümlüdür.</w:t>
      </w:r>
    </w:p>
    <w:p w:rsidR="001369CB" w:rsidRPr="00DE78C7" w:rsidRDefault="001369CB" w:rsidP="00B9644C">
      <w:pPr>
        <w:pStyle w:val="NormalWeb"/>
        <w:spacing w:after="0"/>
        <w:rPr>
          <w:rFonts w:ascii="Times New Roman" w:hAnsi="Times New Roman" w:cs="Times New Roman"/>
          <w:b/>
          <w:bCs/>
          <w:sz w:val="18"/>
          <w:szCs w:val="18"/>
        </w:rPr>
      </w:pPr>
      <w:r w:rsidRPr="00DE78C7">
        <w:rPr>
          <w:rFonts w:ascii="Times New Roman" w:hAnsi="Times New Roman" w:cs="Times New Roman"/>
          <w:b/>
          <w:bCs/>
          <w:sz w:val="18"/>
          <w:szCs w:val="18"/>
        </w:rPr>
        <w:t>Çalışanların Yükümlülüğü</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a) Çalışanlar sağlık ve güvenliğin korunması ve geliştirilmesi amacıyla iş sağlığı ve güvenliği kurullarınca konulan kurallar, yasaklar ile alınan karar ve tedbirlere uymak zorundadırlar.</w:t>
      </w:r>
    </w:p>
    <w:p w:rsidR="001369CB" w:rsidRPr="00DE78C7" w:rsidRDefault="001369CB" w:rsidP="00B9644C">
      <w:pPr>
        <w:pStyle w:val="NormalWeb"/>
        <w:spacing w:after="0"/>
        <w:rPr>
          <w:rFonts w:ascii="Times New Roman" w:hAnsi="Times New Roman" w:cs="Times New Roman"/>
          <w:sz w:val="18"/>
          <w:szCs w:val="18"/>
        </w:rPr>
      </w:pPr>
      <w:r w:rsidRPr="00DE78C7">
        <w:rPr>
          <w:rFonts w:ascii="Times New Roman" w:hAnsi="Times New Roman" w:cs="Times New Roman"/>
          <w:sz w:val="18"/>
          <w:szCs w:val="18"/>
        </w:rPr>
        <w:t>b) İşyerinde iş sağlığı ve güvenliği tedbirlerinin belirlenmesi, uygulanması ve alınan tedbirlere uyulması hususunda çalışanlar kurullarla işbirliği yaparlar.</w:t>
      </w:r>
    </w:p>
    <w:p w:rsidR="00AE54AF" w:rsidRDefault="001369CB" w:rsidP="00B9644C">
      <w:pPr>
        <w:pStyle w:val="NormalWeb"/>
        <w:spacing w:before="0" w:beforeAutospacing="0" w:after="0" w:afterAutospacing="0" w:line="276" w:lineRule="auto"/>
        <w:rPr>
          <w:rFonts w:ascii="Times New Roman" w:hAnsi="Times New Roman" w:cs="Times New Roman"/>
          <w:sz w:val="18"/>
          <w:szCs w:val="18"/>
        </w:rPr>
      </w:pPr>
      <w:r w:rsidRPr="00DE78C7">
        <w:rPr>
          <w:rFonts w:ascii="Times New Roman" w:hAnsi="Times New Roman" w:cs="Times New Roman"/>
          <w:sz w:val="18"/>
          <w:szCs w:val="18"/>
        </w:rPr>
        <w:t>c) Kurullar tarafından alınan kararlar veya uygulamada karşılaştıkları güçlükler hakkında çalışanlar çalışan temsilcileri aracılığı ile kurula bilgi verirler</w:t>
      </w:r>
      <w:r w:rsidR="00DE78C7">
        <w:rPr>
          <w:rFonts w:ascii="Times New Roman" w:hAnsi="Times New Roman" w:cs="Times New Roman"/>
          <w:sz w:val="18"/>
          <w:szCs w:val="18"/>
        </w:rPr>
        <w:t>.</w:t>
      </w:r>
    </w:p>
    <w:p w:rsidR="003F0FE4" w:rsidRDefault="001369CB" w:rsidP="00B9644C">
      <w:pPr>
        <w:pStyle w:val="NormalWeb"/>
        <w:spacing w:before="0" w:beforeAutospacing="0" w:after="0" w:afterAutospacing="0" w:line="276" w:lineRule="auto"/>
        <w:rPr>
          <w:rFonts w:ascii="Times New Roman" w:hAnsi="Times New Roman" w:cs="Times New Roman"/>
          <w:color w:val="C00000"/>
          <w:sz w:val="18"/>
          <w:szCs w:val="18"/>
          <w:u w:val="single"/>
        </w:rPr>
      </w:pPr>
      <w:r w:rsidRPr="00DE78C7">
        <w:rPr>
          <w:rFonts w:ascii="Times New Roman" w:hAnsi="Times New Roman" w:cs="Times New Roman"/>
          <w:b/>
          <w:bCs/>
          <w:color w:val="C00000"/>
          <w:sz w:val="18"/>
          <w:szCs w:val="18"/>
          <w:u w:val="single"/>
        </w:rPr>
        <w:t>Not:</w:t>
      </w:r>
      <w:r w:rsidRPr="00DE78C7">
        <w:rPr>
          <w:rFonts w:ascii="Times New Roman" w:hAnsi="Times New Roman" w:cs="Times New Roman"/>
          <w:color w:val="C00000"/>
          <w:sz w:val="18"/>
          <w:szCs w:val="18"/>
          <w:u w:val="single"/>
        </w:rPr>
        <w:t xml:space="preserve"> Bu çalışma 6331 sayılı İSG Kanunu ve 18 Oca 2013 tarih ve 28532 sayılı İS</w:t>
      </w:r>
      <w:r w:rsidR="00AE54AF">
        <w:rPr>
          <w:rFonts w:ascii="Times New Roman" w:hAnsi="Times New Roman" w:cs="Times New Roman"/>
          <w:color w:val="C00000"/>
          <w:sz w:val="18"/>
          <w:szCs w:val="18"/>
          <w:u w:val="single"/>
        </w:rPr>
        <w:t xml:space="preserve">G Kurulları Hakkında </w:t>
      </w:r>
      <w:proofErr w:type="spellStart"/>
      <w:r w:rsidR="00AE54AF">
        <w:rPr>
          <w:rFonts w:ascii="Times New Roman" w:hAnsi="Times New Roman" w:cs="Times New Roman"/>
          <w:color w:val="C00000"/>
          <w:sz w:val="18"/>
          <w:szCs w:val="18"/>
          <w:u w:val="single"/>
        </w:rPr>
        <w:t>Yönetmelik</w:t>
      </w:r>
      <w:r w:rsidRPr="00DE78C7">
        <w:rPr>
          <w:rFonts w:ascii="Times New Roman" w:hAnsi="Times New Roman" w:cs="Times New Roman"/>
          <w:color w:val="C00000"/>
          <w:sz w:val="18"/>
          <w:szCs w:val="18"/>
          <w:u w:val="single"/>
        </w:rPr>
        <w:t>dikkate</w:t>
      </w:r>
      <w:proofErr w:type="spellEnd"/>
      <w:r w:rsidRPr="00DE78C7">
        <w:rPr>
          <w:rFonts w:ascii="Times New Roman" w:hAnsi="Times New Roman" w:cs="Times New Roman"/>
          <w:color w:val="C00000"/>
          <w:sz w:val="18"/>
          <w:szCs w:val="18"/>
          <w:u w:val="single"/>
        </w:rPr>
        <w:t xml:space="preserve"> alınarak hazırlanmıştır.</w:t>
      </w:r>
    </w:p>
    <w:sectPr w:rsidR="003F0FE4" w:rsidSect="00EB3EF3">
      <w:headerReference w:type="default" r:id="rId9"/>
      <w:pgSz w:w="11906" w:h="16838"/>
      <w:pgMar w:top="1417" w:right="1417" w:bottom="284"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7D" w:rsidRDefault="0069797D" w:rsidP="00D91354">
      <w:pPr>
        <w:spacing w:after="0" w:line="240" w:lineRule="auto"/>
      </w:pPr>
      <w:r>
        <w:separator/>
      </w:r>
    </w:p>
  </w:endnote>
  <w:endnote w:type="continuationSeparator" w:id="0">
    <w:p w:rsidR="0069797D" w:rsidRDefault="0069797D" w:rsidP="00D9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7D" w:rsidRDefault="0069797D" w:rsidP="00D91354">
      <w:pPr>
        <w:spacing w:after="0" w:line="240" w:lineRule="auto"/>
      </w:pPr>
      <w:r>
        <w:separator/>
      </w:r>
    </w:p>
  </w:footnote>
  <w:footnote w:type="continuationSeparator" w:id="0">
    <w:p w:rsidR="0069797D" w:rsidRDefault="0069797D" w:rsidP="00D91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774" w:type="dxa"/>
      <w:tblInd w:w="-743" w:type="dxa"/>
      <w:tblLayout w:type="fixed"/>
      <w:tblLook w:val="04A0" w:firstRow="1" w:lastRow="0" w:firstColumn="1" w:lastColumn="0" w:noHBand="0" w:noVBand="1"/>
    </w:tblPr>
    <w:tblGrid>
      <w:gridCol w:w="1702"/>
      <w:gridCol w:w="6662"/>
      <w:gridCol w:w="1559"/>
      <w:gridCol w:w="851"/>
    </w:tblGrid>
    <w:tr w:rsidR="00145FE4" w:rsidTr="00B9644C">
      <w:trPr>
        <w:trHeight w:val="57"/>
      </w:trPr>
      <w:tc>
        <w:tcPr>
          <w:tcW w:w="1702" w:type="dxa"/>
          <w:vMerge w:val="restart"/>
          <w:vAlign w:val="center"/>
        </w:tcPr>
        <w:p w:rsidR="00145FE4" w:rsidRDefault="005C62A4" w:rsidP="00B9644C">
          <w:r>
            <w:rPr>
              <w:noProof/>
              <w:lang w:eastAsia="tr-TR"/>
            </w:rPr>
            <w:drawing>
              <wp:anchor distT="0" distB="0" distL="114300" distR="114300" simplePos="0" relativeHeight="251658240" behindDoc="0" locked="0" layoutInCell="1" allowOverlap="1" wp14:anchorId="7DA6E626" wp14:editId="06D8440F">
                <wp:simplePos x="0" y="0"/>
                <wp:positionH relativeFrom="margin">
                  <wp:posOffset>48260</wp:posOffset>
                </wp:positionH>
                <wp:positionV relativeFrom="margin">
                  <wp:posOffset>135890</wp:posOffset>
                </wp:positionV>
                <wp:extent cx="899795" cy="899795"/>
                <wp:effectExtent l="0" t="0" r="0" b="0"/>
                <wp:wrapSquare wrapText="bothSides"/>
                <wp:docPr id="5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2" w:type="dxa"/>
          <w:vMerge w:val="restart"/>
          <w:vAlign w:val="center"/>
        </w:tcPr>
        <w:p w:rsidR="00061D68" w:rsidRDefault="00061D68" w:rsidP="00F04294">
          <w:pPr>
            <w:jc w:val="center"/>
            <w:rPr>
              <w:b/>
              <w:bCs/>
              <w:sz w:val="28"/>
            </w:rPr>
          </w:pPr>
          <w:r>
            <w:rPr>
              <w:b/>
              <w:bCs/>
              <w:sz w:val="28"/>
            </w:rPr>
            <w:t xml:space="preserve">YOZGAT BOZOK ÜNİVERSİTESİ </w:t>
          </w:r>
          <w:proofErr w:type="gramStart"/>
          <w:r w:rsidR="00437A43">
            <w:rPr>
              <w:b/>
              <w:bCs/>
              <w:sz w:val="28"/>
            </w:rPr>
            <w:t>…………………………………………………</w:t>
          </w:r>
          <w:proofErr w:type="gramEnd"/>
        </w:p>
        <w:p w:rsidR="00145FE4" w:rsidRPr="00F04294" w:rsidRDefault="00145FE4" w:rsidP="00F04294">
          <w:pPr>
            <w:jc w:val="center"/>
            <w:rPr>
              <w:b/>
              <w:bCs/>
              <w:sz w:val="28"/>
            </w:rPr>
          </w:pPr>
          <w:r>
            <w:rPr>
              <w:b/>
              <w:bCs/>
              <w:sz w:val="28"/>
            </w:rPr>
            <w:t>İŞ SAĞLIĞI VE GÜVENLİĞİ KURUL ÜYELERİ GÖREVLENDİRME YAZISI</w:t>
          </w:r>
        </w:p>
      </w:tc>
      <w:tc>
        <w:tcPr>
          <w:tcW w:w="1559" w:type="dxa"/>
        </w:tcPr>
        <w:p w:rsidR="00145FE4" w:rsidRPr="000C1297" w:rsidRDefault="00145FE4" w:rsidP="00F04294">
          <w:pPr>
            <w:spacing w:after="0"/>
            <w:rPr>
              <w:sz w:val="18"/>
            </w:rPr>
          </w:pPr>
          <w:r w:rsidRPr="000C1297">
            <w:rPr>
              <w:sz w:val="18"/>
            </w:rPr>
            <w:t xml:space="preserve"> Doküman No </w:t>
          </w:r>
        </w:p>
      </w:tc>
      <w:tc>
        <w:tcPr>
          <w:tcW w:w="851" w:type="dxa"/>
        </w:tcPr>
        <w:p w:rsidR="00145FE4" w:rsidRPr="000C1297" w:rsidRDefault="00145FE4" w:rsidP="00145FE4">
          <w:pPr>
            <w:rPr>
              <w:sz w:val="18"/>
            </w:rPr>
          </w:pPr>
        </w:p>
      </w:tc>
    </w:tr>
    <w:tr w:rsidR="00145FE4" w:rsidTr="00B9644C">
      <w:trPr>
        <w:trHeight w:val="57"/>
      </w:trPr>
      <w:tc>
        <w:tcPr>
          <w:tcW w:w="1702" w:type="dxa"/>
          <w:vMerge/>
        </w:tcPr>
        <w:p w:rsidR="00145FE4" w:rsidRDefault="00145FE4" w:rsidP="001D32D6">
          <w:pPr>
            <w:rPr>
              <w:noProof/>
              <w:lang w:eastAsia="tr-TR"/>
            </w:rPr>
          </w:pPr>
        </w:p>
      </w:tc>
      <w:tc>
        <w:tcPr>
          <w:tcW w:w="6662" w:type="dxa"/>
          <w:vMerge/>
          <w:vAlign w:val="center"/>
        </w:tcPr>
        <w:p w:rsidR="00145FE4" w:rsidRPr="004D2DDD" w:rsidRDefault="00145FE4" w:rsidP="001D32D6">
          <w:pPr>
            <w:jc w:val="center"/>
            <w:rPr>
              <w:b/>
              <w:bCs/>
              <w:sz w:val="28"/>
            </w:rPr>
          </w:pPr>
        </w:p>
      </w:tc>
      <w:tc>
        <w:tcPr>
          <w:tcW w:w="1559" w:type="dxa"/>
        </w:tcPr>
        <w:p w:rsidR="00145FE4" w:rsidRPr="000C1297" w:rsidRDefault="00145FE4" w:rsidP="00F04294">
          <w:pPr>
            <w:spacing w:after="0"/>
            <w:rPr>
              <w:sz w:val="18"/>
            </w:rPr>
          </w:pPr>
          <w:r w:rsidRPr="000C1297">
            <w:rPr>
              <w:sz w:val="18"/>
            </w:rPr>
            <w:t xml:space="preserve">İlk Yayın Tarihi </w:t>
          </w:r>
        </w:p>
      </w:tc>
      <w:tc>
        <w:tcPr>
          <w:tcW w:w="851" w:type="dxa"/>
        </w:tcPr>
        <w:p w:rsidR="00145FE4" w:rsidRPr="000C1297" w:rsidRDefault="00145FE4" w:rsidP="001D32D6">
          <w:pPr>
            <w:rPr>
              <w:sz w:val="18"/>
            </w:rPr>
          </w:pPr>
          <w:r w:rsidRPr="000C1297">
            <w:rPr>
              <w:sz w:val="18"/>
            </w:rPr>
            <w:t>-</w:t>
          </w:r>
        </w:p>
      </w:tc>
    </w:tr>
    <w:tr w:rsidR="00145FE4" w:rsidTr="00B9644C">
      <w:trPr>
        <w:trHeight w:val="57"/>
      </w:trPr>
      <w:tc>
        <w:tcPr>
          <w:tcW w:w="1702" w:type="dxa"/>
          <w:vMerge/>
        </w:tcPr>
        <w:p w:rsidR="00145FE4" w:rsidRDefault="00145FE4" w:rsidP="001D32D6">
          <w:pPr>
            <w:rPr>
              <w:noProof/>
              <w:lang w:eastAsia="tr-TR"/>
            </w:rPr>
          </w:pPr>
        </w:p>
      </w:tc>
      <w:tc>
        <w:tcPr>
          <w:tcW w:w="6662" w:type="dxa"/>
          <w:vMerge/>
          <w:vAlign w:val="center"/>
        </w:tcPr>
        <w:p w:rsidR="00145FE4" w:rsidRPr="004D2DDD" w:rsidRDefault="00145FE4" w:rsidP="001D32D6">
          <w:pPr>
            <w:jc w:val="center"/>
            <w:rPr>
              <w:b/>
              <w:bCs/>
              <w:sz w:val="28"/>
            </w:rPr>
          </w:pPr>
        </w:p>
      </w:tc>
      <w:tc>
        <w:tcPr>
          <w:tcW w:w="1559" w:type="dxa"/>
        </w:tcPr>
        <w:p w:rsidR="00145FE4" w:rsidRPr="000C1297" w:rsidRDefault="00145FE4" w:rsidP="00F04294">
          <w:pPr>
            <w:spacing w:after="0"/>
            <w:rPr>
              <w:sz w:val="18"/>
            </w:rPr>
          </w:pPr>
          <w:r w:rsidRPr="000C1297">
            <w:rPr>
              <w:sz w:val="18"/>
            </w:rPr>
            <w:t>Revizyon Tarihi</w:t>
          </w:r>
        </w:p>
      </w:tc>
      <w:tc>
        <w:tcPr>
          <w:tcW w:w="851" w:type="dxa"/>
        </w:tcPr>
        <w:p w:rsidR="00145FE4" w:rsidRPr="000C1297" w:rsidRDefault="00145FE4" w:rsidP="001D32D6">
          <w:pPr>
            <w:rPr>
              <w:sz w:val="18"/>
            </w:rPr>
          </w:pPr>
          <w:r w:rsidRPr="000C1297">
            <w:rPr>
              <w:sz w:val="18"/>
            </w:rPr>
            <w:t>-</w:t>
          </w:r>
        </w:p>
      </w:tc>
    </w:tr>
    <w:tr w:rsidR="00145FE4" w:rsidTr="00B9644C">
      <w:trPr>
        <w:trHeight w:val="292"/>
      </w:trPr>
      <w:tc>
        <w:tcPr>
          <w:tcW w:w="1702" w:type="dxa"/>
          <w:vMerge/>
        </w:tcPr>
        <w:p w:rsidR="00145FE4" w:rsidRDefault="00145FE4" w:rsidP="001D32D6">
          <w:pPr>
            <w:rPr>
              <w:noProof/>
              <w:lang w:eastAsia="tr-TR"/>
            </w:rPr>
          </w:pPr>
        </w:p>
      </w:tc>
      <w:tc>
        <w:tcPr>
          <w:tcW w:w="6662" w:type="dxa"/>
          <w:vMerge/>
          <w:vAlign w:val="center"/>
        </w:tcPr>
        <w:p w:rsidR="00145FE4" w:rsidRPr="004D2DDD" w:rsidRDefault="00145FE4" w:rsidP="001D32D6">
          <w:pPr>
            <w:jc w:val="center"/>
            <w:rPr>
              <w:b/>
              <w:bCs/>
              <w:sz w:val="28"/>
            </w:rPr>
          </w:pPr>
        </w:p>
      </w:tc>
      <w:tc>
        <w:tcPr>
          <w:tcW w:w="1559" w:type="dxa"/>
        </w:tcPr>
        <w:p w:rsidR="00145FE4" w:rsidRPr="000C1297" w:rsidRDefault="00145FE4" w:rsidP="00F04294">
          <w:pPr>
            <w:spacing w:after="0"/>
            <w:rPr>
              <w:sz w:val="18"/>
            </w:rPr>
          </w:pPr>
          <w:r w:rsidRPr="000C1297">
            <w:rPr>
              <w:sz w:val="18"/>
            </w:rPr>
            <w:t>Revizyon No</w:t>
          </w:r>
        </w:p>
      </w:tc>
      <w:tc>
        <w:tcPr>
          <w:tcW w:w="851" w:type="dxa"/>
        </w:tcPr>
        <w:p w:rsidR="00145FE4" w:rsidRPr="000C1297" w:rsidRDefault="00145FE4" w:rsidP="001D32D6">
          <w:pPr>
            <w:rPr>
              <w:sz w:val="18"/>
            </w:rPr>
          </w:pPr>
          <w:r w:rsidRPr="000C1297">
            <w:rPr>
              <w:sz w:val="18"/>
            </w:rPr>
            <w:t>-</w:t>
          </w:r>
        </w:p>
      </w:tc>
    </w:tr>
    <w:tr w:rsidR="00145FE4" w:rsidTr="00B9644C">
      <w:trPr>
        <w:trHeight w:val="77"/>
      </w:trPr>
      <w:tc>
        <w:tcPr>
          <w:tcW w:w="1702" w:type="dxa"/>
          <w:vMerge/>
        </w:tcPr>
        <w:p w:rsidR="00145FE4" w:rsidRDefault="00145FE4" w:rsidP="001D32D6">
          <w:pPr>
            <w:rPr>
              <w:noProof/>
              <w:lang w:eastAsia="tr-TR"/>
            </w:rPr>
          </w:pPr>
        </w:p>
      </w:tc>
      <w:tc>
        <w:tcPr>
          <w:tcW w:w="6662" w:type="dxa"/>
          <w:vMerge/>
          <w:vAlign w:val="center"/>
        </w:tcPr>
        <w:p w:rsidR="00145FE4" w:rsidRPr="004D2DDD" w:rsidRDefault="00145FE4" w:rsidP="001D32D6">
          <w:pPr>
            <w:jc w:val="center"/>
            <w:rPr>
              <w:b/>
              <w:bCs/>
              <w:sz w:val="28"/>
            </w:rPr>
          </w:pPr>
        </w:p>
      </w:tc>
      <w:tc>
        <w:tcPr>
          <w:tcW w:w="2410" w:type="dxa"/>
          <w:gridSpan w:val="2"/>
        </w:tcPr>
        <w:p w:rsidR="00145FE4" w:rsidRPr="000C1297" w:rsidRDefault="00145FE4" w:rsidP="00F04294">
          <w:pPr>
            <w:spacing w:after="0"/>
            <w:jc w:val="right"/>
            <w:rPr>
              <w:sz w:val="18"/>
            </w:rPr>
          </w:pPr>
          <w:r w:rsidRPr="00CB7527">
            <w:rPr>
              <w:sz w:val="18"/>
            </w:rPr>
            <w:t xml:space="preserve">Sayfa </w:t>
          </w:r>
          <w:r w:rsidRPr="00CB7527">
            <w:rPr>
              <w:b/>
              <w:sz w:val="18"/>
            </w:rPr>
            <w:fldChar w:fldCharType="begin"/>
          </w:r>
          <w:r w:rsidRPr="00CB7527">
            <w:rPr>
              <w:b/>
              <w:sz w:val="18"/>
            </w:rPr>
            <w:instrText>PAGE  \* Arabic  \* MERGEFORMAT</w:instrText>
          </w:r>
          <w:r w:rsidRPr="00CB7527">
            <w:rPr>
              <w:b/>
              <w:sz w:val="18"/>
            </w:rPr>
            <w:fldChar w:fldCharType="separate"/>
          </w:r>
          <w:r w:rsidR="00437A43">
            <w:rPr>
              <w:b/>
              <w:noProof/>
              <w:sz w:val="18"/>
            </w:rPr>
            <w:t>2</w:t>
          </w:r>
          <w:r w:rsidRPr="00CB7527">
            <w:rPr>
              <w:b/>
              <w:sz w:val="18"/>
            </w:rPr>
            <w:fldChar w:fldCharType="end"/>
          </w:r>
          <w:r w:rsidRPr="00CB7527">
            <w:rPr>
              <w:sz w:val="18"/>
            </w:rPr>
            <w:t xml:space="preserve"> / </w:t>
          </w:r>
          <w:r w:rsidRPr="00CB7527">
            <w:rPr>
              <w:b/>
              <w:sz w:val="18"/>
            </w:rPr>
            <w:fldChar w:fldCharType="begin"/>
          </w:r>
          <w:r w:rsidRPr="00CB7527">
            <w:rPr>
              <w:b/>
              <w:sz w:val="18"/>
            </w:rPr>
            <w:instrText>NUMPAGES  \* Arabic  \* MERGEFORMAT</w:instrText>
          </w:r>
          <w:r w:rsidRPr="00CB7527">
            <w:rPr>
              <w:b/>
              <w:sz w:val="18"/>
            </w:rPr>
            <w:fldChar w:fldCharType="separate"/>
          </w:r>
          <w:r w:rsidR="00437A43">
            <w:rPr>
              <w:b/>
              <w:noProof/>
              <w:sz w:val="18"/>
            </w:rPr>
            <w:t>3</w:t>
          </w:r>
          <w:r w:rsidRPr="00CB7527">
            <w:rPr>
              <w:b/>
              <w:sz w:val="18"/>
            </w:rPr>
            <w:fldChar w:fldCharType="end"/>
          </w:r>
        </w:p>
      </w:tc>
    </w:tr>
  </w:tbl>
  <w:p w:rsidR="00D91354" w:rsidRDefault="00D913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58A0"/>
    <w:multiLevelType w:val="hybridMultilevel"/>
    <w:tmpl w:val="5BA42C8A"/>
    <w:lvl w:ilvl="0" w:tplc="041F0001">
      <w:start w:val="1"/>
      <w:numFmt w:val="bullet"/>
      <w:lvlText w:val=""/>
      <w:lvlJc w:val="left"/>
      <w:pPr>
        <w:ind w:left="1429" w:hanging="360"/>
      </w:pPr>
      <w:rPr>
        <w:rFonts w:ascii="Symbol" w:hAnsi="Symbol" w:cs="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1">
    <w:nsid w:val="38100469"/>
    <w:multiLevelType w:val="hybridMultilevel"/>
    <w:tmpl w:val="C33447EA"/>
    <w:lvl w:ilvl="0" w:tplc="041F0009">
      <w:start w:val="1"/>
      <w:numFmt w:val="bullet"/>
      <w:lvlText w:val=""/>
      <w:lvlJc w:val="left"/>
      <w:pPr>
        <w:ind w:left="502" w:hanging="360"/>
      </w:pPr>
      <w:rPr>
        <w:rFonts w:ascii="Wingdings" w:hAnsi="Wingdings" w:cs="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2">
    <w:nsid w:val="7DE46F83"/>
    <w:multiLevelType w:val="hybridMultilevel"/>
    <w:tmpl w:val="2D4AD46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EE"/>
    <w:rsid w:val="0001549D"/>
    <w:rsid w:val="00061D68"/>
    <w:rsid w:val="000A7951"/>
    <w:rsid w:val="000B1DCD"/>
    <w:rsid w:val="001369CB"/>
    <w:rsid w:val="00145FE4"/>
    <w:rsid w:val="001946FD"/>
    <w:rsid w:val="00253025"/>
    <w:rsid w:val="00277AA5"/>
    <w:rsid w:val="002D0A9F"/>
    <w:rsid w:val="003F0FE4"/>
    <w:rsid w:val="00437A43"/>
    <w:rsid w:val="00470227"/>
    <w:rsid w:val="00473384"/>
    <w:rsid w:val="004739BC"/>
    <w:rsid w:val="004A1175"/>
    <w:rsid w:val="004B6048"/>
    <w:rsid w:val="004D02FD"/>
    <w:rsid w:val="00576C61"/>
    <w:rsid w:val="005B1291"/>
    <w:rsid w:val="005C3BEC"/>
    <w:rsid w:val="005C62A4"/>
    <w:rsid w:val="005F10DA"/>
    <w:rsid w:val="006554BF"/>
    <w:rsid w:val="0067723C"/>
    <w:rsid w:val="0069797D"/>
    <w:rsid w:val="006B541A"/>
    <w:rsid w:val="006E149D"/>
    <w:rsid w:val="006E6865"/>
    <w:rsid w:val="007431E7"/>
    <w:rsid w:val="007C39EE"/>
    <w:rsid w:val="007E13EB"/>
    <w:rsid w:val="007E1E04"/>
    <w:rsid w:val="00855DA4"/>
    <w:rsid w:val="00860EAE"/>
    <w:rsid w:val="00881DE6"/>
    <w:rsid w:val="0091198C"/>
    <w:rsid w:val="009521C8"/>
    <w:rsid w:val="00995AF6"/>
    <w:rsid w:val="00996FE7"/>
    <w:rsid w:val="00A45743"/>
    <w:rsid w:val="00A65B87"/>
    <w:rsid w:val="00A93F7C"/>
    <w:rsid w:val="00AB4DAB"/>
    <w:rsid w:val="00AE54AF"/>
    <w:rsid w:val="00AF07FA"/>
    <w:rsid w:val="00B50D8D"/>
    <w:rsid w:val="00B9644C"/>
    <w:rsid w:val="00BC5CEE"/>
    <w:rsid w:val="00BF0AD8"/>
    <w:rsid w:val="00C118AB"/>
    <w:rsid w:val="00CB529B"/>
    <w:rsid w:val="00CB59CA"/>
    <w:rsid w:val="00CF736C"/>
    <w:rsid w:val="00D408F9"/>
    <w:rsid w:val="00D522EA"/>
    <w:rsid w:val="00D91354"/>
    <w:rsid w:val="00DE78C7"/>
    <w:rsid w:val="00EA4A3E"/>
    <w:rsid w:val="00EB3EF3"/>
    <w:rsid w:val="00EC1A4D"/>
    <w:rsid w:val="00EE5239"/>
    <w:rsid w:val="00F04294"/>
    <w:rsid w:val="00F20494"/>
    <w:rsid w:val="00F37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C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13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1354"/>
  </w:style>
  <w:style w:type="paragraph" w:styleId="Altbilgi">
    <w:name w:val="footer"/>
    <w:basedOn w:val="Normal"/>
    <w:link w:val="AltbilgiChar"/>
    <w:uiPriority w:val="99"/>
    <w:unhideWhenUsed/>
    <w:rsid w:val="00D913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1354"/>
  </w:style>
  <w:style w:type="table" w:styleId="TabloKlavuzu">
    <w:name w:val="Table Grid"/>
    <w:basedOn w:val="NormalTablo"/>
    <w:uiPriority w:val="59"/>
    <w:rsid w:val="00D91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135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D91354"/>
    <w:rPr>
      <w:rFonts w:ascii="Tahoma" w:hAnsi="Tahoma" w:cs="Tahoma"/>
      <w:sz w:val="16"/>
      <w:szCs w:val="16"/>
    </w:rPr>
  </w:style>
  <w:style w:type="paragraph" w:styleId="ListeParagraf">
    <w:name w:val="List Paragraph"/>
    <w:basedOn w:val="Normal"/>
    <w:uiPriority w:val="99"/>
    <w:qFormat/>
    <w:rsid w:val="001369CB"/>
    <w:pPr>
      <w:ind w:left="720"/>
    </w:pPr>
  </w:style>
  <w:style w:type="paragraph" w:styleId="NormalWeb">
    <w:name w:val="Normal (Web)"/>
    <w:basedOn w:val="Normal"/>
    <w:uiPriority w:val="99"/>
    <w:rsid w:val="001369CB"/>
    <w:pPr>
      <w:spacing w:before="100" w:beforeAutospacing="1" w:after="100" w:afterAutospacing="1" w:line="240" w:lineRule="auto"/>
    </w:pPr>
    <w:rPr>
      <w:rFonts w:ascii="Arial Unicode MS" w:hAnsi="Arial Unicode MS" w:cs="Arial Unicode MS"/>
      <w:color w:val="000000"/>
      <w:sz w:val="24"/>
      <w:szCs w:val="24"/>
      <w:lang w:eastAsia="tr-TR"/>
    </w:rPr>
  </w:style>
  <w:style w:type="paragraph" w:styleId="AralkYok">
    <w:name w:val="No Spacing"/>
    <w:uiPriority w:val="1"/>
    <w:qFormat/>
    <w:rsid w:val="00CB529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C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13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1354"/>
  </w:style>
  <w:style w:type="paragraph" w:styleId="Altbilgi">
    <w:name w:val="footer"/>
    <w:basedOn w:val="Normal"/>
    <w:link w:val="AltbilgiChar"/>
    <w:uiPriority w:val="99"/>
    <w:unhideWhenUsed/>
    <w:rsid w:val="00D913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1354"/>
  </w:style>
  <w:style w:type="table" w:styleId="TabloKlavuzu">
    <w:name w:val="Table Grid"/>
    <w:basedOn w:val="NormalTablo"/>
    <w:uiPriority w:val="59"/>
    <w:rsid w:val="00D91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135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D91354"/>
    <w:rPr>
      <w:rFonts w:ascii="Tahoma" w:hAnsi="Tahoma" w:cs="Tahoma"/>
      <w:sz w:val="16"/>
      <w:szCs w:val="16"/>
    </w:rPr>
  </w:style>
  <w:style w:type="paragraph" w:styleId="ListeParagraf">
    <w:name w:val="List Paragraph"/>
    <w:basedOn w:val="Normal"/>
    <w:uiPriority w:val="99"/>
    <w:qFormat/>
    <w:rsid w:val="001369CB"/>
    <w:pPr>
      <w:ind w:left="720"/>
    </w:pPr>
  </w:style>
  <w:style w:type="paragraph" w:styleId="NormalWeb">
    <w:name w:val="Normal (Web)"/>
    <w:basedOn w:val="Normal"/>
    <w:uiPriority w:val="99"/>
    <w:rsid w:val="001369CB"/>
    <w:pPr>
      <w:spacing w:before="100" w:beforeAutospacing="1" w:after="100" w:afterAutospacing="1" w:line="240" w:lineRule="auto"/>
    </w:pPr>
    <w:rPr>
      <w:rFonts w:ascii="Arial Unicode MS" w:hAnsi="Arial Unicode MS" w:cs="Arial Unicode MS"/>
      <w:color w:val="000000"/>
      <w:sz w:val="24"/>
      <w:szCs w:val="24"/>
      <w:lang w:eastAsia="tr-TR"/>
    </w:rPr>
  </w:style>
  <w:style w:type="paragraph" w:styleId="AralkYok">
    <w:name w:val="No Spacing"/>
    <w:uiPriority w:val="1"/>
    <w:qFormat/>
    <w:rsid w:val="00CB52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4B52-20C4-496F-BF5E-A4CCBD0C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941</Words>
  <Characters>5368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kılıç</dc:creator>
  <cp:lastModifiedBy>Acer</cp:lastModifiedBy>
  <cp:revision>12</cp:revision>
  <cp:lastPrinted>2022-11-02T13:28:00Z</cp:lastPrinted>
  <dcterms:created xsi:type="dcterms:W3CDTF">2022-11-02T13:11:00Z</dcterms:created>
  <dcterms:modified xsi:type="dcterms:W3CDTF">2023-03-06T10:28:00Z</dcterms:modified>
</cp:coreProperties>
</file>