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41C7" w:rsidRPr="007F1206" w:rsidRDefault="008741C7" w:rsidP="008741C7">
      <w:pPr>
        <w:spacing w:line="276" w:lineRule="auto"/>
        <w:jc w:val="both"/>
        <w:rPr>
          <w:rFonts w:ascii="Times New Roman" w:hAnsi="Times New Roman"/>
          <w:szCs w:val="24"/>
        </w:rPr>
      </w:pPr>
    </w:p>
    <w:p w:rsidR="002E631A" w:rsidRPr="002E631A" w:rsidRDefault="002E631A" w:rsidP="002E631A">
      <w:pPr>
        <w:pStyle w:val="ListeParagraf"/>
        <w:numPr>
          <w:ilvl w:val="0"/>
          <w:numId w:val="7"/>
        </w:numPr>
        <w:spacing w:line="276" w:lineRule="auto"/>
        <w:jc w:val="both"/>
        <w:rPr>
          <w:rFonts w:ascii="Times New Roman" w:hAnsi="Times New Roman"/>
          <w:szCs w:val="24"/>
        </w:rPr>
      </w:pPr>
      <w:r w:rsidRPr="002E631A">
        <w:rPr>
          <w:rFonts w:ascii="Times New Roman" w:hAnsi="Times New Roman"/>
          <w:szCs w:val="24"/>
        </w:rPr>
        <w:t>When performing welding work, including tack welding, the required personal protective equipment (gas mask, welding visor, sleeves, gloves, apron, work clothing and safety footwear) shall be used.</w:t>
      </w:r>
    </w:p>
    <w:p w:rsidR="002E631A" w:rsidRPr="002E631A" w:rsidRDefault="002E631A" w:rsidP="002E631A">
      <w:pPr>
        <w:pStyle w:val="ListeParagraf"/>
        <w:numPr>
          <w:ilvl w:val="0"/>
          <w:numId w:val="7"/>
        </w:numPr>
        <w:spacing w:line="276" w:lineRule="auto"/>
        <w:jc w:val="both"/>
        <w:rPr>
          <w:rFonts w:ascii="Times New Roman" w:hAnsi="Times New Roman"/>
          <w:szCs w:val="24"/>
        </w:rPr>
      </w:pPr>
      <w:r w:rsidRPr="002E631A">
        <w:rPr>
          <w:rFonts w:ascii="Times New Roman" w:hAnsi="Times New Roman"/>
          <w:szCs w:val="24"/>
        </w:rPr>
        <w:t>Continuous ventilation shall be provided during welding by means of a ventilation system that extracts air from one side and supplies fresh air from the other.</w:t>
      </w:r>
    </w:p>
    <w:p w:rsidR="002E631A" w:rsidRPr="002E631A" w:rsidRDefault="002E631A" w:rsidP="002E631A">
      <w:pPr>
        <w:pStyle w:val="ListeParagraf"/>
        <w:numPr>
          <w:ilvl w:val="0"/>
          <w:numId w:val="7"/>
        </w:numPr>
        <w:spacing w:line="276" w:lineRule="auto"/>
        <w:jc w:val="both"/>
        <w:rPr>
          <w:rFonts w:ascii="Times New Roman" w:hAnsi="Times New Roman"/>
          <w:szCs w:val="24"/>
        </w:rPr>
      </w:pPr>
      <w:r w:rsidRPr="002E631A">
        <w:rPr>
          <w:rFonts w:ascii="Times New Roman" w:hAnsi="Times New Roman"/>
          <w:szCs w:val="24"/>
        </w:rPr>
        <w:t>Welding shall be carried out away from other workers so that they are not exposed to welding heat, light or fumes. If welding must be performed in the same area as other workers, opaque screens at least 2 m high shall be installed between them.</w:t>
      </w:r>
    </w:p>
    <w:p w:rsidR="002E631A" w:rsidRPr="002E631A" w:rsidRDefault="002E631A" w:rsidP="002E631A">
      <w:pPr>
        <w:pStyle w:val="ListeParagraf"/>
        <w:numPr>
          <w:ilvl w:val="0"/>
          <w:numId w:val="7"/>
        </w:numPr>
        <w:spacing w:line="276" w:lineRule="auto"/>
        <w:jc w:val="both"/>
        <w:rPr>
          <w:rFonts w:ascii="Times New Roman" w:hAnsi="Times New Roman"/>
          <w:szCs w:val="24"/>
        </w:rPr>
      </w:pPr>
      <w:r w:rsidRPr="002E631A">
        <w:rPr>
          <w:rFonts w:ascii="Times New Roman" w:hAnsi="Times New Roman"/>
          <w:szCs w:val="24"/>
        </w:rPr>
        <w:t>Welding shall not be carried out near flammable materials such as paint, thinner, LPG cylinders, paper, oil, etc.</w:t>
      </w:r>
    </w:p>
    <w:p w:rsidR="002E631A" w:rsidRPr="002E631A" w:rsidRDefault="002E631A" w:rsidP="002E631A">
      <w:pPr>
        <w:pStyle w:val="ListeParagraf"/>
        <w:numPr>
          <w:ilvl w:val="0"/>
          <w:numId w:val="7"/>
        </w:numPr>
        <w:spacing w:line="276" w:lineRule="auto"/>
        <w:jc w:val="both"/>
        <w:rPr>
          <w:rFonts w:ascii="Times New Roman" w:hAnsi="Times New Roman"/>
          <w:szCs w:val="24"/>
        </w:rPr>
      </w:pPr>
      <w:r w:rsidRPr="002E631A">
        <w:rPr>
          <w:rFonts w:ascii="Times New Roman" w:hAnsi="Times New Roman"/>
          <w:szCs w:val="24"/>
        </w:rPr>
        <w:t>When welding outdoors, the wind shall be kept at the welder's back.</w:t>
      </w:r>
    </w:p>
    <w:p w:rsidR="002E631A" w:rsidRPr="002E631A" w:rsidRDefault="002E631A" w:rsidP="002E631A">
      <w:pPr>
        <w:pStyle w:val="ListeParagraf"/>
        <w:numPr>
          <w:ilvl w:val="0"/>
          <w:numId w:val="7"/>
        </w:numPr>
        <w:spacing w:line="276" w:lineRule="auto"/>
        <w:jc w:val="both"/>
        <w:rPr>
          <w:rFonts w:ascii="Times New Roman" w:hAnsi="Times New Roman"/>
          <w:szCs w:val="24"/>
        </w:rPr>
      </w:pPr>
      <w:r w:rsidRPr="002E631A">
        <w:rPr>
          <w:rFonts w:ascii="Times New Roman" w:hAnsi="Times New Roman"/>
          <w:szCs w:val="24"/>
        </w:rPr>
        <w:t>Before starting welding operations in enclosed spaces, the area shall be cleaned and checked for the presence of gas.</w:t>
      </w:r>
    </w:p>
    <w:p w:rsidR="002E631A" w:rsidRPr="002E631A" w:rsidRDefault="002E631A" w:rsidP="002E631A">
      <w:pPr>
        <w:pStyle w:val="ListeParagraf"/>
        <w:numPr>
          <w:ilvl w:val="0"/>
          <w:numId w:val="7"/>
        </w:numPr>
        <w:spacing w:line="276" w:lineRule="auto"/>
        <w:jc w:val="both"/>
        <w:rPr>
          <w:rFonts w:ascii="Times New Roman" w:hAnsi="Times New Roman"/>
          <w:szCs w:val="24"/>
        </w:rPr>
      </w:pPr>
      <w:r w:rsidRPr="002E631A">
        <w:rPr>
          <w:rFonts w:ascii="Times New Roman" w:hAnsi="Times New Roman"/>
          <w:szCs w:val="24"/>
        </w:rPr>
        <w:t>Before welding on drums, cylinders or similar enclosed containers whose contents are unknown, the container shall be opened and inspected, filled with water and thoroughly cleaned. Welding or cutting shall only be carried out with the openings left open after ensuring that no flammable, combustible or toxic waste or vapour remains inside. Welding shall absolutely not be performed without carrying out the necessary checks.</w:t>
      </w:r>
    </w:p>
    <w:p w:rsidR="002E631A" w:rsidRPr="002E631A" w:rsidRDefault="002E631A" w:rsidP="002E631A">
      <w:pPr>
        <w:pStyle w:val="ListeParagraf"/>
        <w:numPr>
          <w:ilvl w:val="0"/>
          <w:numId w:val="7"/>
        </w:numPr>
        <w:spacing w:line="276" w:lineRule="auto"/>
        <w:jc w:val="both"/>
        <w:rPr>
          <w:rFonts w:ascii="Times New Roman" w:hAnsi="Times New Roman"/>
          <w:szCs w:val="24"/>
        </w:rPr>
      </w:pPr>
      <w:r w:rsidRPr="002E631A">
        <w:rPr>
          <w:rFonts w:ascii="Times New Roman" w:hAnsi="Times New Roman"/>
          <w:szCs w:val="24"/>
        </w:rPr>
        <w:t>Before starting welding operations in enclosed spaces, the area shall be cleaned. The project engineer, planning engineer or department manager shall notify the Gas-Free and Fire Officer in writing so that a gas-free measurement can be carried out. The work shall only be performed after the gas-free measurement has been completed and the measurement certificate has been obtained.</w:t>
      </w:r>
    </w:p>
    <w:p w:rsidR="002E631A" w:rsidRPr="002E631A" w:rsidRDefault="002E631A" w:rsidP="002E631A">
      <w:pPr>
        <w:pStyle w:val="ListeParagraf"/>
        <w:numPr>
          <w:ilvl w:val="0"/>
          <w:numId w:val="7"/>
        </w:numPr>
        <w:spacing w:line="276" w:lineRule="auto"/>
        <w:jc w:val="both"/>
        <w:rPr>
          <w:rFonts w:ascii="Times New Roman" w:hAnsi="Times New Roman"/>
          <w:szCs w:val="24"/>
        </w:rPr>
      </w:pPr>
      <w:r w:rsidRPr="002E631A">
        <w:rPr>
          <w:rFonts w:ascii="Times New Roman" w:hAnsi="Times New Roman"/>
          <w:szCs w:val="24"/>
        </w:rPr>
        <w:t>For welding operations to be performed at height, a scaffold or work platform shall be provided, and the work shall be carried out using a safety harness.</w:t>
      </w:r>
    </w:p>
    <w:p w:rsidR="002E631A" w:rsidRPr="002E631A" w:rsidRDefault="002E631A" w:rsidP="002E631A">
      <w:pPr>
        <w:pStyle w:val="ListeParagraf"/>
        <w:numPr>
          <w:ilvl w:val="0"/>
          <w:numId w:val="7"/>
        </w:numPr>
        <w:spacing w:line="276" w:lineRule="auto"/>
        <w:jc w:val="both"/>
        <w:rPr>
          <w:rFonts w:ascii="Times New Roman" w:hAnsi="Times New Roman"/>
          <w:szCs w:val="24"/>
        </w:rPr>
      </w:pPr>
      <w:r w:rsidRPr="002E631A">
        <w:rPr>
          <w:rFonts w:ascii="Times New Roman" w:hAnsi="Times New Roman"/>
          <w:szCs w:val="24"/>
        </w:rPr>
        <w:t>Electrical welding machine connections and sockets shall only be replaced by authorized personnel.</w:t>
      </w:r>
    </w:p>
    <w:p w:rsidR="002E631A" w:rsidRPr="002E631A" w:rsidRDefault="002E631A" w:rsidP="002E631A">
      <w:pPr>
        <w:pStyle w:val="ListeParagraf"/>
        <w:numPr>
          <w:ilvl w:val="0"/>
          <w:numId w:val="7"/>
        </w:numPr>
        <w:spacing w:line="276" w:lineRule="auto"/>
        <w:jc w:val="both"/>
        <w:rPr>
          <w:rFonts w:ascii="Times New Roman" w:hAnsi="Times New Roman"/>
          <w:szCs w:val="24"/>
        </w:rPr>
      </w:pPr>
      <w:r w:rsidRPr="002E631A">
        <w:rPr>
          <w:rFonts w:ascii="Times New Roman" w:hAnsi="Times New Roman"/>
          <w:szCs w:val="24"/>
        </w:rPr>
        <w:t>A welder shall never take a drum and weld on it. It may contain combustible or flammable substances. Empty paint cans shall not be used under any circumstances and shall be disposed of in the hazardous waste storage area.</w:t>
      </w:r>
    </w:p>
    <w:p w:rsidR="002E631A" w:rsidRPr="002E631A" w:rsidRDefault="002E631A" w:rsidP="002E631A">
      <w:pPr>
        <w:pStyle w:val="ListeParagraf"/>
        <w:numPr>
          <w:ilvl w:val="0"/>
          <w:numId w:val="7"/>
        </w:numPr>
        <w:spacing w:line="276" w:lineRule="auto"/>
        <w:jc w:val="both"/>
        <w:rPr>
          <w:rFonts w:ascii="Times New Roman" w:hAnsi="Times New Roman"/>
          <w:szCs w:val="24"/>
        </w:rPr>
      </w:pPr>
      <w:r w:rsidRPr="002E631A">
        <w:rPr>
          <w:rFonts w:ascii="Times New Roman" w:hAnsi="Times New Roman"/>
          <w:szCs w:val="24"/>
        </w:rPr>
        <w:t>The switches of welding machines shall be located on or very close to the machine, and the cables shall be checked to ensure that they are in good condition.</w:t>
      </w:r>
    </w:p>
    <w:p w:rsidR="002E631A" w:rsidRPr="002E631A" w:rsidRDefault="002E631A" w:rsidP="002E631A">
      <w:pPr>
        <w:pStyle w:val="ListeParagraf"/>
        <w:numPr>
          <w:ilvl w:val="0"/>
          <w:numId w:val="7"/>
        </w:numPr>
        <w:spacing w:line="276" w:lineRule="auto"/>
        <w:jc w:val="both"/>
        <w:rPr>
          <w:rFonts w:ascii="Times New Roman" w:hAnsi="Times New Roman"/>
          <w:szCs w:val="24"/>
        </w:rPr>
      </w:pPr>
      <w:r w:rsidRPr="002E631A">
        <w:rPr>
          <w:rFonts w:ascii="Times New Roman" w:hAnsi="Times New Roman"/>
          <w:szCs w:val="24"/>
        </w:rPr>
        <w:t>Welding materials and equipment shall be properly insulated and grounded. Welding electrode holders shall have handles and insulated external surfaces. After welding is completed, the welded area shall be cooled.</w:t>
      </w:r>
    </w:p>
    <w:p w:rsidR="002E631A" w:rsidRPr="002E631A" w:rsidRDefault="002E631A" w:rsidP="002E631A">
      <w:pPr>
        <w:pStyle w:val="ListeParagraf"/>
        <w:numPr>
          <w:ilvl w:val="0"/>
          <w:numId w:val="7"/>
        </w:numPr>
        <w:spacing w:line="276" w:lineRule="auto"/>
        <w:jc w:val="both"/>
        <w:rPr>
          <w:rFonts w:ascii="Times New Roman" w:hAnsi="Times New Roman"/>
          <w:szCs w:val="24"/>
        </w:rPr>
      </w:pPr>
      <w:r w:rsidRPr="002E631A">
        <w:rPr>
          <w:rFonts w:ascii="Times New Roman" w:hAnsi="Times New Roman"/>
          <w:szCs w:val="24"/>
        </w:rPr>
        <w:lastRenderedPageBreak/>
        <w:t>Welding shall absolutely not be carried out on vehicle fuel tanks, regardless of whether they are empty or full.</w:t>
      </w:r>
    </w:p>
    <w:p w:rsidR="002E631A" w:rsidRPr="002E631A" w:rsidRDefault="002E631A" w:rsidP="002E631A">
      <w:pPr>
        <w:pStyle w:val="ListeParagraf"/>
        <w:numPr>
          <w:ilvl w:val="0"/>
          <w:numId w:val="7"/>
        </w:numPr>
        <w:spacing w:line="276" w:lineRule="auto"/>
        <w:jc w:val="both"/>
        <w:rPr>
          <w:rFonts w:ascii="Times New Roman" w:hAnsi="Times New Roman"/>
          <w:szCs w:val="24"/>
        </w:rPr>
      </w:pPr>
      <w:r w:rsidRPr="002E631A">
        <w:rPr>
          <w:rFonts w:ascii="Times New Roman" w:hAnsi="Times New Roman"/>
          <w:szCs w:val="24"/>
        </w:rPr>
        <w:t>At the end of the working shift, welding cables shall be collected and the welding machines shall be switched off.</w:t>
      </w:r>
    </w:p>
    <w:p w:rsidR="002E631A" w:rsidRPr="002E631A" w:rsidRDefault="002E631A" w:rsidP="002E631A">
      <w:pPr>
        <w:pStyle w:val="ListeParagraf"/>
        <w:numPr>
          <w:ilvl w:val="0"/>
          <w:numId w:val="7"/>
        </w:numPr>
        <w:spacing w:line="276" w:lineRule="auto"/>
        <w:jc w:val="both"/>
        <w:rPr>
          <w:rFonts w:ascii="Times New Roman" w:hAnsi="Times New Roman"/>
          <w:szCs w:val="24"/>
        </w:rPr>
      </w:pPr>
      <w:r w:rsidRPr="002E631A">
        <w:rPr>
          <w:rFonts w:ascii="Times New Roman" w:hAnsi="Times New Roman"/>
          <w:szCs w:val="24"/>
        </w:rPr>
        <w:t>Welding by workers who do not hold the required vocational qualification certificate is prohibited.</w:t>
      </w:r>
    </w:p>
    <w:p w:rsidR="002E631A" w:rsidRPr="002E631A" w:rsidRDefault="002E631A" w:rsidP="002E631A">
      <w:pPr>
        <w:pStyle w:val="ListeParagraf"/>
        <w:numPr>
          <w:ilvl w:val="0"/>
          <w:numId w:val="7"/>
        </w:numPr>
        <w:spacing w:line="276" w:lineRule="auto"/>
        <w:jc w:val="both"/>
        <w:rPr>
          <w:rFonts w:ascii="Times New Roman" w:hAnsi="Times New Roman"/>
          <w:szCs w:val="24"/>
        </w:rPr>
      </w:pPr>
      <w:r w:rsidRPr="002E631A">
        <w:rPr>
          <w:rFonts w:ascii="Times New Roman" w:hAnsi="Times New Roman"/>
          <w:szCs w:val="24"/>
        </w:rPr>
        <w:t>During blade replacement, repair or daily maintenance of the machine, the electrical connection shall be disconnected.</w:t>
      </w:r>
    </w:p>
    <w:p w:rsidR="002E631A" w:rsidRPr="002E631A" w:rsidRDefault="002E631A" w:rsidP="002E631A">
      <w:pPr>
        <w:pStyle w:val="ListeParagraf"/>
        <w:numPr>
          <w:ilvl w:val="0"/>
          <w:numId w:val="7"/>
        </w:numPr>
        <w:spacing w:line="276" w:lineRule="auto"/>
        <w:jc w:val="both"/>
        <w:rPr>
          <w:rFonts w:ascii="Times New Roman" w:hAnsi="Times New Roman"/>
          <w:szCs w:val="24"/>
        </w:rPr>
      </w:pPr>
      <w:r w:rsidRPr="002E631A">
        <w:rPr>
          <w:rFonts w:ascii="Times New Roman" w:hAnsi="Times New Roman"/>
          <w:szCs w:val="24"/>
        </w:rPr>
        <w:t>Electrical work shall be left to authorized personnel. The machine shall not be left running.</w:t>
      </w:r>
    </w:p>
    <w:p w:rsidR="002E631A" w:rsidRPr="002E631A" w:rsidRDefault="002E631A" w:rsidP="002E631A">
      <w:pPr>
        <w:pStyle w:val="ListeParagraf"/>
        <w:numPr>
          <w:ilvl w:val="0"/>
          <w:numId w:val="7"/>
        </w:numPr>
        <w:spacing w:line="276" w:lineRule="auto"/>
        <w:jc w:val="both"/>
        <w:rPr>
          <w:rFonts w:ascii="Times New Roman" w:hAnsi="Times New Roman"/>
          <w:szCs w:val="24"/>
        </w:rPr>
      </w:pPr>
      <w:r w:rsidRPr="002E631A">
        <w:rPr>
          <w:rFonts w:ascii="Times New Roman" w:hAnsi="Times New Roman"/>
          <w:szCs w:val="24"/>
        </w:rPr>
        <w:t>The location and time of radiographic film shooting shall be announced in advance to the work safety team, contractor workers and relevant personnel in the surrounding area. Radiographic shooting shall be carried out only after the area has been evacuated.</w:t>
      </w:r>
    </w:p>
    <w:p w:rsidR="002E631A" w:rsidRPr="002E631A" w:rsidRDefault="002E631A" w:rsidP="002E631A">
      <w:pPr>
        <w:pStyle w:val="ListeParagraf"/>
        <w:numPr>
          <w:ilvl w:val="0"/>
          <w:numId w:val="7"/>
        </w:numPr>
        <w:spacing w:line="276" w:lineRule="auto"/>
        <w:jc w:val="both"/>
        <w:rPr>
          <w:rFonts w:ascii="Times New Roman" w:hAnsi="Times New Roman"/>
          <w:szCs w:val="24"/>
        </w:rPr>
      </w:pPr>
      <w:r w:rsidRPr="002E631A">
        <w:rPr>
          <w:rFonts w:ascii="Times New Roman" w:hAnsi="Times New Roman"/>
          <w:szCs w:val="24"/>
        </w:rPr>
        <w:t>The area where radiographic shooting will be performed shall be evacuated beforehand, and exposure of persons in the surrounding area to ultraviolet radiation shall be prevented.</w:t>
      </w:r>
    </w:p>
    <w:p w:rsidR="002E631A" w:rsidRPr="002E631A" w:rsidRDefault="002E631A" w:rsidP="002E631A">
      <w:pPr>
        <w:pStyle w:val="ListeParagraf"/>
        <w:numPr>
          <w:ilvl w:val="0"/>
          <w:numId w:val="7"/>
        </w:numPr>
        <w:spacing w:line="276" w:lineRule="auto"/>
        <w:jc w:val="both"/>
        <w:rPr>
          <w:rFonts w:ascii="Times New Roman" w:hAnsi="Times New Roman"/>
          <w:szCs w:val="24"/>
        </w:rPr>
      </w:pPr>
      <w:r w:rsidRPr="002E631A">
        <w:rPr>
          <w:rFonts w:ascii="Times New Roman" w:hAnsi="Times New Roman"/>
          <w:szCs w:val="24"/>
        </w:rPr>
        <w:t>After radiographic shooting has been completed, the workers shall be informed and work shall resume.</w:t>
      </w:r>
    </w:p>
    <w:p w:rsidR="002E631A" w:rsidRPr="002E631A" w:rsidRDefault="002E631A" w:rsidP="002E631A">
      <w:pPr>
        <w:pStyle w:val="ListeParagraf"/>
        <w:numPr>
          <w:ilvl w:val="0"/>
          <w:numId w:val="7"/>
        </w:numPr>
        <w:spacing w:line="276" w:lineRule="auto"/>
        <w:jc w:val="both"/>
        <w:rPr>
          <w:rFonts w:ascii="Times New Roman" w:hAnsi="Times New Roman"/>
          <w:szCs w:val="24"/>
        </w:rPr>
      </w:pPr>
      <w:r w:rsidRPr="002E631A">
        <w:rPr>
          <w:rFonts w:ascii="Times New Roman" w:hAnsi="Times New Roman"/>
          <w:szCs w:val="24"/>
        </w:rPr>
        <w:t>A work permit shall be obtained and a work permit form shall be issued before any welding or cutting operation is carried out.</w:t>
      </w:r>
    </w:p>
    <w:p w:rsidR="002E631A" w:rsidRPr="002E631A" w:rsidRDefault="002E631A" w:rsidP="002E631A">
      <w:pPr>
        <w:pStyle w:val="ListeParagraf"/>
        <w:numPr>
          <w:ilvl w:val="0"/>
          <w:numId w:val="7"/>
        </w:numPr>
        <w:spacing w:line="276" w:lineRule="auto"/>
        <w:jc w:val="both"/>
        <w:rPr>
          <w:rFonts w:ascii="Times New Roman" w:hAnsi="Times New Roman"/>
          <w:szCs w:val="24"/>
        </w:rPr>
      </w:pPr>
      <w:r w:rsidRPr="002E631A">
        <w:rPr>
          <w:rFonts w:ascii="Times New Roman" w:hAnsi="Times New Roman"/>
          <w:szCs w:val="24"/>
        </w:rPr>
        <w:t>A sufficient number of portable fire extinguishers shall be kept near the welding area.</w:t>
      </w:r>
    </w:p>
    <w:p w:rsidR="002E631A" w:rsidRPr="002E631A" w:rsidRDefault="002E631A" w:rsidP="002E631A">
      <w:pPr>
        <w:pStyle w:val="ListeParagraf"/>
        <w:numPr>
          <w:ilvl w:val="0"/>
          <w:numId w:val="7"/>
        </w:numPr>
        <w:spacing w:line="276" w:lineRule="auto"/>
        <w:jc w:val="both"/>
        <w:rPr>
          <w:rFonts w:ascii="Times New Roman" w:hAnsi="Times New Roman"/>
          <w:szCs w:val="24"/>
        </w:rPr>
      </w:pPr>
      <w:r w:rsidRPr="002E631A">
        <w:rPr>
          <w:rFonts w:ascii="Times New Roman" w:hAnsi="Times New Roman"/>
          <w:szCs w:val="24"/>
        </w:rPr>
        <w:t>Cables, hoses and other welding materials shall not be left on stairs or in passageways.</w:t>
      </w:r>
    </w:p>
    <w:p w:rsidR="002E631A" w:rsidRPr="002E631A" w:rsidRDefault="002E631A" w:rsidP="002E631A">
      <w:pPr>
        <w:pStyle w:val="ListeParagraf"/>
        <w:numPr>
          <w:ilvl w:val="0"/>
          <w:numId w:val="7"/>
        </w:numPr>
        <w:spacing w:line="276" w:lineRule="auto"/>
        <w:jc w:val="both"/>
        <w:rPr>
          <w:rFonts w:ascii="Times New Roman" w:hAnsi="Times New Roman"/>
          <w:szCs w:val="24"/>
        </w:rPr>
      </w:pPr>
      <w:r w:rsidRPr="002E631A">
        <w:rPr>
          <w:rFonts w:ascii="Times New Roman" w:hAnsi="Times New Roman"/>
          <w:szCs w:val="24"/>
        </w:rPr>
        <w:t>The welding slag shall not be scraped by hand while it is hot; a suitable hand tool shall always be used.</w:t>
      </w:r>
    </w:p>
    <w:p w:rsidR="002E631A" w:rsidRPr="002E631A" w:rsidRDefault="002E631A" w:rsidP="002E631A">
      <w:pPr>
        <w:pStyle w:val="ListeParagraf"/>
        <w:numPr>
          <w:ilvl w:val="0"/>
          <w:numId w:val="7"/>
        </w:numPr>
        <w:spacing w:line="276" w:lineRule="auto"/>
        <w:jc w:val="both"/>
        <w:rPr>
          <w:rFonts w:ascii="Times New Roman" w:hAnsi="Times New Roman"/>
          <w:szCs w:val="24"/>
        </w:rPr>
      </w:pPr>
      <w:r w:rsidRPr="002E631A">
        <w:rPr>
          <w:rFonts w:ascii="Times New Roman" w:hAnsi="Times New Roman"/>
          <w:szCs w:val="24"/>
        </w:rPr>
        <w:t>Welding work shall not be performed when the worker is sleep-deprived or ill, or has taken medication that may impair concentration.</w:t>
      </w:r>
    </w:p>
    <w:p w:rsidR="002E631A" w:rsidRPr="002E631A" w:rsidRDefault="002E631A" w:rsidP="002E631A">
      <w:pPr>
        <w:pStyle w:val="ListeParagraf"/>
        <w:numPr>
          <w:ilvl w:val="0"/>
          <w:numId w:val="7"/>
        </w:numPr>
        <w:spacing w:line="276" w:lineRule="auto"/>
        <w:jc w:val="both"/>
        <w:rPr>
          <w:rFonts w:ascii="Times New Roman" w:hAnsi="Times New Roman"/>
          <w:szCs w:val="24"/>
        </w:rPr>
      </w:pPr>
      <w:r w:rsidRPr="002E631A">
        <w:rPr>
          <w:rFonts w:ascii="Times New Roman" w:hAnsi="Times New Roman"/>
          <w:szCs w:val="24"/>
        </w:rPr>
        <w:t>Before starting welding operations on piping systems containing flammable substances, the system shall be checked to determine whether a secondary flame could occur.</w:t>
      </w:r>
    </w:p>
    <w:p w:rsidR="002E631A" w:rsidRPr="002E631A" w:rsidRDefault="002E631A" w:rsidP="002E631A">
      <w:pPr>
        <w:pStyle w:val="ListeParagraf"/>
        <w:numPr>
          <w:ilvl w:val="0"/>
          <w:numId w:val="7"/>
        </w:numPr>
        <w:spacing w:line="276" w:lineRule="auto"/>
        <w:jc w:val="both"/>
        <w:rPr>
          <w:rFonts w:ascii="Times New Roman" w:hAnsi="Times New Roman"/>
          <w:szCs w:val="24"/>
        </w:rPr>
      </w:pPr>
      <w:r w:rsidRPr="002E631A">
        <w:rPr>
          <w:rFonts w:ascii="Times New Roman" w:hAnsi="Times New Roman"/>
          <w:szCs w:val="24"/>
        </w:rPr>
        <w:t>For electric welding work, a special full-face welding mask equipped with suitable dark protective glass and additional glass protection for chipping and grinding shall be used. Before performing maintenance on or relocating the electric welding machine, ensure that its electrical connection has been disconnected.</w:t>
      </w:r>
    </w:p>
    <w:p w:rsidR="002E631A" w:rsidRPr="002E631A" w:rsidRDefault="002E631A" w:rsidP="002E631A">
      <w:pPr>
        <w:pStyle w:val="ListeParagraf"/>
        <w:numPr>
          <w:ilvl w:val="0"/>
          <w:numId w:val="7"/>
        </w:numPr>
        <w:spacing w:line="276" w:lineRule="auto"/>
        <w:jc w:val="both"/>
        <w:rPr>
          <w:rFonts w:ascii="Times New Roman" w:hAnsi="Times New Roman"/>
          <w:szCs w:val="24"/>
        </w:rPr>
      </w:pPr>
      <w:r w:rsidRPr="002E631A">
        <w:rPr>
          <w:rFonts w:ascii="Times New Roman" w:hAnsi="Times New Roman"/>
          <w:szCs w:val="24"/>
        </w:rPr>
        <w:t>Ties or loose-fitting clothing shall never be worn during welding. Jewelry such as wristwatches, chains or rings shall not be worn.</w:t>
      </w:r>
    </w:p>
    <w:p w:rsidR="002E631A" w:rsidRPr="002E631A" w:rsidRDefault="002E631A" w:rsidP="002E631A">
      <w:pPr>
        <w:pStyle w:val="ListeParagraf"/>
        <w:numPr>
          <w:ilvl w:val="0"/>
          <w:numId w:val="7"/>
        </w:numPr>
        <w:spacing w:line="276" w:lineRule="auto"/>
        <w:jc w:val="both"/>
        <w:rPr>
          <w:rFonts w:ascii="Times New Roman" w:hAnsi="Times New Roman"/>
          <w:szCs w:val="24"/>
        </w:rPr>
      </w:pPr>
      <w:r w:rsidRPr="002E631A">
        <w:rPr>
          <w:rFonts w:ascii="Times New Roman" w:hAnsi="Times New Roman"/>
          <w:szCs w:val="24"/>
        </w:rPr>
        <w:t>All enclosed spaces such as pits, wells, silos, boilers, tanks and tunnels shall be thoroughly ventilated before welding, cutting, heating or similar work is performed.</w:t>
      </w:r>
    </w:p>
    <w:p w:rsidR="002E631A" w:rsidRPr="002E631A" w:rsidRDefault="002E631A" w:rsidP="002E631A">
      <w:pPr>
        <w:pStyle w:val="ListeParagraf"/>
        <w:numPr>
          <w:ilvl w:val="0"/>
          <w:numId w:val="7"/>
        </w:numPr>
        <w:spacing w:line="276" w:lineRule="auto"/>
        <w:jc w:val="both"/>
        <w:rPr>
          <w:rFonts w:ascii="Times New Roman" w:hAnsi="Times New Roman"/>
          <w:szCs w:val="24"/>
        </w:rPr>
      </w:pPr>
      <w:r w:rsidRPr="002E631A">
        <w:rPr>
          <w:rFonts w:ascii="Times New Roman" w:hAnsi="Times New Roman"/>
          <w:szCs w:val="24"/>
        </w:rPr>
        <w:t>Where welding must be carried out in areas containing flammable or explosive materials, all flammable and explosive materials in the area shall be removed before welding begins, and welding shall only commence after the work area has been completely cleaned.</w:t>
      </w:r>
    </w:p>
    <w:p w:rsidR="002E631A" w:rsidRPr="002E631A" w:rsidRDefault="002E631A" w:rsidP="002E631A">
      <w:pPr>
        <w:pStyle w:val="ListeParagraf"/>
        <w:numPr>
          <w:ilvl w:val="0"/>
          <w:numId w:val="7"/>
        </w:numPr>
        <w:spacing w:line="276" w:lineRule="auto"/>
        <w:jc w:val="both"/>
        <w:rPr>
          <w:rFonts w:ascii="Times New Roman" w:hAnsi="Times New Roman"/>
          <w:szCs w:val="24"/>
        </w:rPr>
      </w:pPr>
      <w:r w:rsidRPr="002E631A">
        <w:rPr>
          <w:rFonts w:ascii="Times New Roman" w:hAnsi="Times New Roman"/>
          <w:szCs w:val="24"/>
        </w:rPr>
        <w:lastRenderedPageBreak/>
        <w:t>After welding has been completed at any location, the area shall be inspected for the possibility of a fire, and a standby person shall remain on duty in the area for one hour.</w:t>
      </w:r>
    </w:p>
    <w:p w:rsidR="002E631A" w:rsidRPr="002E631A" w:rsidRDefault="002E631A" w:rsidP="002E631A">
      <w:pPr>
        <w:pStyle w:val="ListeParagraf"/>
        <w:numPr>
          <w:ilvl w:val="0"/>
          <w:numId w:val="7"/>
        </w:numPr>
        <w:spacing w:line="276" w:lineRule="auto"/>
        <w:jc w:val="both"/>
        <w:rPr>
          <w:rFonts w:ascii="Times New Roman" w:hAnsi="Times New Roman"/>
          <w:szCs w:val="24"/>
        </w:rPr>
      </w:pPr>
      <w:r w:rsidRPr="002E631A">
        <w:rPr>
          <w:rFonts w:ascii="Times New Roman" w:hAnsi="Times New Roman"/>
          <w:szCs w:val="24"/>
        </w:rPr>
        <w:t>Welding gas cylinders shall be kept away from flames and hot welding operations.</w:t>
      </w:r>
    </w:p>
    <w:p w:rsidR="002E631A" w:rsidRPr="002E631A" w:rsidRDefault="002E631A" w:rsidP="002E631A">
      <w:pPr>
        <w:pStyle w:val="ListeParagraf"/>
        <w:numPr>
          <w:ilvl w:val="0"/>
          <w:numId w:val="7"/>
        </w:numPr>
        <w:spacing w:line="276" w:lineRule="auto"/>
        <w:jc w:val="both"/>
        <w:rPr>
          <w:rFonts w:ascii="Times New Roman" w:hAnsi="Times New Roman"/>
          <w:szCs w:val="24"/>
        </w:rPr>
      </w:pPr>
      <w:r w:rsidRPr="002E631A">
        <w:rPr>
          <w:rFonts w:ascii="Times New Roman" w:hAnsi="Times New Roman"/>
          <w:szCs w:val="24"/>
        </w:rPr>
        <w:t>When welding, cutting or heating is performed in enclosed spaces, the necessary precautions shall be taken against toxic gases. Fans and exhaust systems shall be used to clean and circulate the air in the work area.</w:t>
      </w:r>
    </w:p>
    <w:p w:rsidR="002E631A" w:rsidRPr="002E631A" w:rsidRDefault="002E631A" w:rsidP="002E631A">
      <w:pPr>
        <w:pStyle w:val="ListeParagraf"/>
        <w:numPr>
          <w:ilvl w:val="0"/>
          <w:numId w:val="7"/>
        </w:numPr>
        <w:spacing w:line="276" w:lineRule="auto"/>
        <w:jc w:val="both"/>
        <w:rPr>
          <w:rFonts w:ascii="Times New Roman" w:hAnsi="Times New Roman"/>
          <w:szCs w:val="24"/>
        </w:rPr>
      </w:pPr>
      <w:r w:rsidRPr="002E631A">
        <w:rPr>
          <w:rFonts w:ascii="Times New Roman" w:hAnsi="Times New Roman"/>
          <w:szCs w:val="24"/>
        </w:rPr>
        <w:t>Pressurized oxygen shall not be used for ventilation, cooling, removing dust from clothing, or cleaning the workplace.</w:t>
      </w:r>
    </w:p>
    <w:p w:rsidR="002E631A" w:rsidRPr="002E631A" w:rsidRDefault="002E631A" w:rsidP="002E631A">
      <w:pPr>
        <w:pStyle w:val="ListeParagraf"/>
        <w:numPr>
          <w:ilvl w:val="0"/>
          <w:numId w:val="7"/>
        </w:numPr>
        <w:spacing w:line="276" w:lineRule="auto"/>
        <w:jc w:val="both"/>
        <w:rPr>
          <w:rFonts w:ascii="Times New Roman" w:hAnsi="Times New Roman"/>
          <w:szCs w:val="24"/>
        </w:rPr>
      </w:pPr>
      <w:r w:rsidRPr="002E631A">
        <w:rPr>
          <w:rFonts w:ascii="Times New Roman" w:hAnsi="Times New Roman"/>
          <w:szCs w:val="24"/>
        </w:rPr>
        <w:t>Before welding, cutting or heating metals coated with any protective coating of unknown flammability, the coating shall be tested to determine whether it is flammable. If the coating is found to be flammable, welding, cutting or heating shall not be performed until the coating has been thoroughly removed.</w:t>
      </w:r>
    </w:p>
    <w:p w:rsidR="002E631A" w:rsidRPr="002E631A" w:rsidRDefault="002E631A" w:rsidP="002E631A">
      <w:pPr>
        <w:pStyle w:val="ListeParagraf"/>
        <w:numPr>
          <w:ilvl w:val="0"/>
          <w:numId w:val="7"/>
        </w:numPr>
        <w:spacing w:line="276" w:lineRule="auto"/>
        <w:jc w:val="both"/>
        <w:rPr>
          <w:rFonts w:ascii="Times New Roman" w:hAnsi="Times New Roman"/>
          <w:szCs w:val="24"/>
        </w:rPr>
      </w:pPr>
      <w:r w:rsidRPr="002E631A">
        <w:rPr>
          <w:rFonts w:ascii="Times New Roman" w:hAnsi="Times New Roman"/>
          <w:szCs w:val="24"/>
        </w:rPr>
        <w:t>Hoses showing wear or damage or exposed to flashback shall be tested at a pressure equal to twice their working pressure. In any case, the test pressure shall not be less than 20 atmospheres (300 psi). Hoses that fail this test shall not be used.</w:t>
      </w:r>
    </w:p>
    <w:p w:rsidR="002E631A" w:rsidRPr="002E631A" w:rsidRDefault="002E631A" w:rsidP="002E631A">
      <w:pPr>
        <w:pStyle w:val="ListeParagraf"/>
        <w:numPr>
          <w:ilvl w:val="0"/>
          <w:numId w:val="7"/>
        </w:numPr>
        <w:spacing w:line="276" w:lineRule="auto"/>
        <w:jc w:val="both"/>
        <w:rPr>
          <w:rFonts w:ascii="Times New Roman" w:hAnsi="Times New Roman"/>
          <w:szCs w:val="24"/>
        </w:rPr>
      </w:pPr>
      <w:r w:rsidRPr="002E631A">
        <w:rPr>
          <w:rFonts w:ascii="Times New Roman" w:hAnsi="Times New Roman"/>
          <w:szCs w:val="24"/>
        </w:rPr>
        <w:t>Welding, cutting or heating shall not be performed in areas containing flammable paints, mixtures or concentrations of dust that could create a hazard (explosive or combustible dust).</w:t>
      </w:r>
    </w:p>
    <w:p w:rsidR="002E631A" w:rsidRPr="002E631A" w:rsidRDefault="002E631A" w:rsidP="002E631A">
      <w:pPr>
        <w:pStyle w:val="ListeParagraf"/>
        <w:numPr>
          <w:ilvl w:val="0"/>
          <w:numId w:val="7"/>
        </w:numPr>
        <w:spacing w:line="276" w:lineRule="auto"/>
        <w:jc w:val="both"/>
        <w:rPr>
          <w:rFonts w:ascii="Times New Roman" w:hAnsi="Times New Roman"/>
          <w:szCs w:val="24"/>
        </w:rPr>
      </w:pPr>
      <w:r w:rsidRPr="002E631A">
        <w:rPr>
          <w:rFonts w:ascii="Times New Roman" w:hAnsi="Times New Roman"/>
          <w:szCs w:val="24"/>
        </w:rPr>
        <w:t>When welding, cutting or heating is performed on walls, floors or ceilings, the same precautions taken on the welding side shall also be taken on the opposite side.</w:t>
      </w:r>
    </w:p>
    <w:p w:rsidR="002E631A" w:rsidRPr="002E631A" w:rsidRDefault="002E631A" w:rsidP="002E631A">
      <w:pPr>
        <w:pStyle w:val="ListeParagraf"/>
        <w:numPr>
          <w:ilvl w:val="0"/>
          <w:numId w:val="7"/>
        </w:numPr>
        <w:spacing w:line="276" w:lineRule="auto"/>
        <w:jc w:val="both"/>
        <w:rPr>
          <w:rFonts w:ascii="Times New Roman" w:hAnsi="Times New Roman"/>
          <w:szCs w:val="24"/>
        </w:rPr>
      </w:pPr>
      <w:r w:rsidRPr="002E631A">
        <w:rPr>
          <w:rFonts w:ascii="Times New Roman" w:hAnsi="Times New Roman"/>
          <w:szCs w:val="24"/>
        </w:rPr>
        <w:t>The oxygen pressure shall be maintained at a level high enough to prevent acetylene from reaching the oxygen cylinder. The acetylene pressure shall be adjusted so that it does not exceed 1 atmosphere.</w:t>
      </w:r>
    </w:p>
    <w:p w:rsidR="002E631A" w:rsidRPr="002E631A" w:rsidRDefault="002E631A" w:rsidP="002E631A">
      <w:pPr>
        <w:pStyle w:val="ListeParagraf"/>
        <w:numPr>
          <w:ilvl w:val="0"/>
          <w:numId w:val="7"/>
        </w:numPr>
        <w:spacing w:line="276" w:lineRule="auto"/>
        <w:jc w:val="both"/>
        <w:rPr>
          <w:rFonts w:ascii="Times New Roman" w:hAnsi="Times New Roman"/>
          <w:szCs w:val="24"/>
        </w:rPr>
      </w:pPr>
      <w:r w:rsidRPr="002E631A">
        <w:rPr>
          <w:rFonts w:ascii="Times New Roman" w:hAnsi="Times New Roman"/>
          <w:szCs w:val="24"/>
        </w:rPr>
        <w:t>During work, welding gas cylinders shall always be used in an upright position or inclined at 45° and shall not be laid horizontally o</w:t>
      </w:r>
      <w:bookmarkStart w:id="0" w:name="_GoBack"/>
      <w:bookmarkEnd w:id="0"/>
      <w:r w:rsidRPr="002E631A">
        <w:rPr>
          <w:rFonts w:ascii="Times New Roman" w:hAnsi="Times New Roman"/>
          <w:szCs w:val="24"/>
        </w:rPr>
        <w:t>n the ground.</w:t>
      </w:r>
    </w:p>
    <w:p w:rsidR="002E631A" w:rsidRPr="002E631A" w:rsidRDefault="002E631A" w:rsidP="002E631A">
      <w:pPr>
        <w:pStyle w:val="ListeParagraf"/>
        <w:numPr>
          <w:ilvl w:val="0"/>
          <w:numId w:val="7"/>
        </w:numPr>
        <w:spacing w:line="276" w:lineRule="auto"/>
        <w:jc w:val="both"/>
        <w:rPr>
          <w:rFonts w:ascii="Times New Roman" w:hAnsi="Times New Roman"/>
          <w:szCs w:val="24"/>
        </w:rPr>
      </w:pPr>
      <w:r w:rsidRPr="002E631A">
        <w:rPr>
          <w:rFonts w:ascii="Times New Roman" w:hAnsi="Times New Roman"/>
          <w:szCs w:val="24"/>
        </w:rPr>
        <w:t>Welding personnel shall not carry out repairs on gas cylinder valves or safety devices.</w:t>
      </w:r>
    </w:p>
    <w:p w:rsidR="002E631A" w:rsidRPr="002E631A" w:rsidRDefault="002E631A" w:rsidP="002E631A">
      <w:pPr>
        <w:pStyle w:val="ListeParagraf"/>
        <w:numPr>
          <w:ilvl w:val="0"/>
          <w:numId w:val="7"/>
        </w:numPr>
        <w:spacing w:line="276" w:lineRule="auto"/>
        <w:jc w:val="both"/>
        <w:rPr>
          <w:rFonts w:ascii="Times New Roman" w:hAnsi="Times New Roman"/>
          <w:szCs w:val="24"/>
        </w:rPr>
      </w:pPr>
    </w:p>
    <w:p w:rsidR="008741C7" w:rsidRPr="007F1206" w:rsidRDefault="002E631A" w:rsidP="002E631A">
      <w:pPr>
        <w:pStyle w:val="ListeParagraf"/>
        <w:numPr>
          <w:ilvl w:val="0"/>
          <w:numId w:val="7"/>
        </w:numPr>
        <w:spacing w:line="276" w:lineRule="auto"/>
        <w:jc w:val="both"/>
        <w:rPr>
          <w:rFonts w:ascii="Times New Roman" w:hAnsi="Times New Roman"/>
          <w:szCs w:val="24"/>
        </w:rPr>
      </w:pPr>
      <w:r w:rsidRPr="002E631A">
        <w:rPr>
          <w:rFonts w:ascii="Times New Roman" w:hAnsi="Times New Roman"/>
          <w:szCs w:val="24"/>
        </w:rPr>
        <w:t>No flammable material shall be present underneath the welding area. Welding shall not be performed with the body exposed, even in very hot weather.</w:t>
      </w:r>
      <w:r w:rsidR="008741C7" w:rsidRPr="007F1206">
        <w:rPr>
          <w:rFonts w:ascii="Times New Roman" w:hAnsi="Times New Roman"/>
          <w:szCs w:val="24"/>
        </w:rPr>
        <w:t>.</w:t>
      </w:r>
    </w:p>
    <w:p w:rsidR="0036431D" w:rsidRPr="007F1206" w:rsidRDefault="0036431D" w:rsidP="0036431D">
      <w:pPr>
        <w:spacing w:line="276" w:lineRule="auto"/>
        <w:jc w:val="both"/>
        <w:rPr>
          <w:rFonts w:ascii="Times New Roman" w:hAnsi="Times New Roman"/>
          <w:b/>
          <w:bCs/>
          <w:szCs w:val="24"/>
        </w:rPr>
      </w:pPr>
    </w:p>
    <w:p w:rsidR="0036431D" w:rsidRPr="007F1206" w:rsidRDefault="0036431D" w:rsidP="0036431D">
      <w:pPr>
        <w:spacing w:line="276" w:lineRule="auto"/>
        <w:jc w:val="both"/>
        <w:rPr>
          <w:rFonts w:ascii="Times New Roman" w:hAnsi="Times New Roman"/>
          <w:b/>
          <w:bCs/>
          <w:szCs w:val="24"/>
        </w:rPr>
      </w:pPr>
    </w:p>
    <w:p w:rsidR="002E631A" w:rsidRPr="002E631A" w:rsidRDefault="002E631A" w:rsidP="002E631A">
      <w:pPr>
        <w:spacing w:after="200" w:line="276" w:lineRule="auto"/>
        <w:rPr>
          <w:rFonts w:asciiTheme="minorHAnsi" w:eastAsiaTheme="minorHAnsi" w:hAnsiTheme="minorHAnsi" w:cstheme="minorBidi"/>
          <w:b/>
          <w:sz w:val="22"/>
          <w:szCs w:val="22"/>
        </w:rPr>
      </w:pPr>
      <w:r w:rsidRPr="002E631A">
        <w:rPr>
          <w:rFonts w:asciiTheme="minorHAnsi" w:eastAsiaTheme="minorHAnsi" w:hAnsiTheme="minorHAnsi" w:cstheme="minorBidi"/>
          <w:b/>
          <w:sz w:val="22"/>
          <w:szCs w:val="22"/>
        </w:rPr>
        <w:t xml:space="preserve">ACKNOWLEDGED BY </w:t>
      </w:r>
      <w:r w:rsidRPr="002E631A">
        <w:rPr>
          <w:rFonts w:asciiTheme="minorHAnsi" w:eastAsiaTheme="minorHAnsi" w:hAnsiTheme="minorHAnsi" w:cstheme="minorBidi"/>
          <w:b/>
          <w:sz w:val="22"/>
          <w:szCs w:val="22"/>
        </w:rPr>
        <w:tab/>
      </w:r>
      <w:r w:rsidRPr="002E631A">
        <w:rPr>
          <w:rFonts w:asciiTheme="minorHAnsi" w:eastAsiaTheme="minorHAnsi" w:hAnsiTheme="minorHAnsi" w:cstheme="minorBidi"/>
          <w:b/>
          <w:sz w:val="22"/>
          <w:szCs w:val="22"/>
        </w:rPr>
        <w:tab/>
      </w:r>
      <w:r w:rsidRPr="002E631A">
        <w:rPr>
          <w:rFonts w:asciiTheme="minorHAnsi" w:eastAsiaTheme="minorHAnsi" w:hAnsiTheme="minorHAnsi" w:cstheme="minorBidi"/>
          <w:b/>
          <w:sz w:val="22"/>
          <w:szCs w:val="22"/>
        </w:rPr>
        <w:tab/>
      </w:r>
      <w:r w:rsidRPr="002E631A">
        <w:rPr>
          <w:rFonts w:asciiTheme="minorHAnsi" w:eastAsiaTheme="minorHAnsi" w:hAnsiTheme="minorHAnsi" w:cstheme="minorBidi"/>
          <w:b/>
          <w:sz w:val="22"/>
          <w:szCs w:val="22"/>
        </w:rPr>
        <w:tab/>
      </w:r>
      <w:r w:rsidRPr="002E631A">
        <w:rPr>
          <w:rFonts w:asciiTheme="minorHAnsi" w:eastAsiaTheme="minorHAnsi" w:hAnsiTheme="minorHAnsi" w:cstheme="minorBidi"/>
          <w:b/>
          <w:sz w:val="22"/>
          <w:szCs w:val="22"/>
        </w:rPr>
        <w:tab/>
      </w:r>
      <w:r w:rsidRPr="002E631A">
        <w:rPr>
          <w:rFonts w:asciiTheme="minorHAnsi" w:eastAsiaTheme="minorHAnsi" w:hAnsiTheme="minorHAnsi" w:cstheme="minorBidi"/>
          <w:b/>
          <w:sz w:val="22"/>
          <w:szCs w:val="22"/>
        </w:rPr>
        <w:tab/>
      </w:r>
      <w:r w:rsidRPr="002E631A">
        <w:rPr>
          <w:rFonts w:asciiTheme="minorHAnsi" w:eastAsiaTheme="minorHAnsi" w:hAnsiTheme="minorHAnsi" w:cstheme="minorBidi"/>
          <w:b/>
          <w:sz w:val="22"/>
          <w:szCs w:val="22"/>
        </w:rPr>
        <w:tab/>
        <w:t xml:space="preserve">NOTIFIED BY </w:t>
      </w:r>
    </w:p>
    <w:p w:rsidR="002E631A" w:rsidRPr="002E631A" w:rsidRDefault="002E631A" w:rsidP="002E631A">
      <w:pPr>
        <w:spacing w:after="200" w:line="276" w:lineRule="auto"/>
        <w:rPr>
          <w:rFonts w:asciiTheme="minorHAnsi" w:eastAsiaTheme="minorHAnsi" w:hAnsiTheme="minorHAnsi" w:cstheme="minorBidi"/>
          <w:sz w:val="22"/>
          <w:szCs w:val="22"/>
        </w:rPr>
      </w:pPr>
      <w:r w:rsidRPr="002E631A">
        <w:rPr>
          <w:rFonts w:asciiTheme="minorHAnsi" w:eastAsiaTheme="minorHAnsi" w:hAnsiTheme="minorHAnsi" w:cstheme="minorBidi"/>
          <w:sz w:val="22"/>
          <w:szCs w:val="22"/>
        </w:rPr>
        <w:t xml:space="preserve">Full Name: </w:t>
      </w:r>
      <w:r w:rsidRPr="002E631A">
        <w:rPr>
          <w:rFonts w:asciiTheme="minorHAnsi" w:eastAsiaTheme="minorHAnsi" w:hAnsiTheme="minorHAnsi" w:cstheme="minorBidi"/>
          <w:sz w:val="22"/>
          <w:szCs w:val="22"/>
        </w:rPr>
        <w:tab/>
      </w:r>
      <w:r w:rsidRPr="002E631A">
        <w:rPr>
          <w:rFonts w:asciiTheme="minorHAnsi" w:eastAsiaTheme="minorHAnsi" w:hAnsiTheme="minorHAnsi" w:cstheme="minorBidi"/>
          <w:sz w:val="22"/>
          <w:szCs w:val="22"/>
        </w:rPr>
        <w:tab/>
      </w:r>
      <w:r w:rsidRPr="002E631A">
        <w:rPr>
          <w:rFonts w:asciiTheme="minorHAnsi" w:eastAsiaTheme="minorHAnsi" w:hAnsiTheme="minorHAnsi" w:cstheme="minorBidi"/>
          <w:sz w:val="22"/>
          <w:szCs w:val="22"/>
        </w:rPr>
        <w:tab/>
      </w:r>
      <w:r w:rsidRPr="002E631A">
        <w:rPr>
          <w:rFonts w:asciiTheme="minorHAnsi" w:eastAsiaTheme="minorHAnsi" w:hAnsiTheme="minorHAnsi" w:cstheme="minorBidi"/>
          <w:sz w:val="22"/>
          <w:szCs w:val="22"/>
        </w:rPr>
        <w:tab/>
      </w:r>
      <w:r w:rsidRPr="002E631A">
        <w:rPr>
          <w:rFonts w:asciiTheme="minorHAnsi" w:eastAsiaTheme="minorHAnsi" w:hAnsiTheme="minorHAnsi" w:cstheme="minorBidi"/>
          <w:sz w:val="22"/>
          <w:szCs w:val="22"/>
        </w:rPr>
        <w:tab/>
      </w:r>
      <w:r w:rsidRPr="002E631A">
        <w:rPr>
          <w:rFonts w:asciiTheme="minorHAnsi" w:eastAsiaTheme="minorHAnsi" w:hAnsiTheme="minorHAnsi" w:cstheme="minorBidi"/>
          <w:sz w:val="22"/>
          <w:szCs w:val="22"/>
        </w:rPr>
        <w:tab/>
      </w:r>
      <w:r w:rsidRPr="002E631A">
        <w:rPr>
          <w:rFonts w:asciiTheme="minorHAnsi" w:eastAsiaTheme="minorHAnsi" w:hAnsiTheme="minorHAnsi" w:cstheme="minorBidi"/>
          <w:sz w:val="22"/>
          <w:szCs w:val="22"/>
        </w:rPr>
        <w:tab/>
      </w:r>
      <w:r w:rsidRPr="002E631A">
        <w:rPr>
          <w:rFonts w:asciiTheme="minorHAnsi" w:eastAsiaTheme="minorHAnsi" w:hAnsiTheme="minorHAnsi" w:cstheme="minorBidi"/>
          <w:sz w:val="22"/>
          <w:szCs w:val="22"/>
        </w:rPr>
        <w:tab/>
        <w:t xml:space="preserve">Full Name: </w:t>
      </w:r>
    </w:p>
    <w:p w:rsidR="002E631A" w:rsidRPr="002E631A" w:rsidRDefault="002E631A" w:rsidP="002E631A">
      <w:pPr>
        <w:spacing w:after="200" w:line="276" w:lineRule="auto"/>
        <w:rPr>
          <w:rFonts w:asciiTheme="minorHAnsi" w:eastAsiaTheme="minorHAnsi" w:hAnsiTheme="minorHAnsi" w:cstheme="minorBidi"/>
          <w:sz w:val="22"/>
          <w:szCs w:val="22"/>
        </w:rPr>
      </w:pPr>
      <w:r w:rsidRPr="002E631A">
        <w:rPr>
          <w:rFonts w:asciiTheme="minorHAnsi" w:eastAsiaTheme="minorHAnsi" w:hAnsiTheme="minorHAnsi" w:cstheme="minorBidi"/>
          <w:sz w:val="22"/>
          <w:szCs w:val="22"/>
        </w:rPr>
        <w:t xml:space="preserve">Signature: </w:t>
      </w:r>
      <w:r w:rsidRPr="002E631A">
        <w:rPr>
          <w:rFonts w:asciiTheme="minorHAnsi" w:eastAsiaTheme="minorHAnsi" w:hAnsiTheme="minorHAnsi" w:cstheme="minorBidi"/>
          <w:sz w:val="22"/>
          <w:szCs w:val="22"/>
        </w:rPr>
        <w:tab/>
      </w:r>
      <w:r w:rsidRPr="002E631A">
        <w:rPr>
          <w:rFonts w:asciiTheme="minorHAnsi" w:eastAsiaTheme="minorHAnsi" w:hAnsiTheme="minorHAnsi" w:cstheme="minorBidi"/>
          <w:sz w:val="22"/>
          <w:szCs w:val="22"/>
        </w:rPr>
        <w:tab/>
      </w:r>
      <w:r w:rsidRPr="002E631A">
        <w:rPr>
          <w:rFonts w:asciiTheme="minorHAnsi" w:eastAsiaTheme="minorHAnsi" w:hAnsiTheme="minorHAnsi" w:cstheme="minorBidi"/>
          <w:sz w:val="22"/>
          <w:szCs w:val="22"/>
        </w:rPr>
        <w:tab/>
      </w:r>
      <w:r w:rsidRPr="002E631A">
        <w:rPr>
          <w:rFonts w:asciiTheme="minorHAnsi" w:eastAsiaTheme="minorHAnsi" w:hAnsiTheme="minorHAnsi" w:cstheme="minorBidi"/>
          <w:sz w:val="22"/>
          <w:szCs w:val="22"/>
        </w:rPr>
        <w:tab/>
      </w:r>
      <w:r w:rsidRPr="002E631A">
        <w:rPr>
          <w:rFonts w:asciiTheme="minorHAnsi" w:eastAsiaTheme="minorHAnsi" w:hAnsiTheme="minorHAnsi" w:cstheme="minorBidi"/>
          <w:sz w:val="22"/>
          <w:szCs w:val="22"/>
        </w:rPr>
        <w:tab/>
      </w:r>
      <w:r w:rsidRPr="002E631A">
        <w:rPr>
          <w:rFonts w:asciiTheme="minorHAnsi" w:eastAsiaTheme="minorHAnsi" w:hAnsiTheme="minorHAnsi" w:cstheme="minorBidi"/>
          <w:sz w:val="22"/>
          <w:szCs w:val="22"/>
        </w:rPr>
        <w:tab/>
      </w:r>
      <w:r w:rsidRPr="002E631A">
        <w:rPr>
          <w:rFonts w:asciiTheme="minorHAnsi" w:eastAsiaTheme="minorHAnsi" w:hAnsiTheme="minorHAnsi" w:cstheme="minorBidi"/>
          <w:sz w:val="22"/>
          <w:szCs w:val="22"/>
        </w:rPr>
        <w:tab/>
        <w:t xml:space="preserve">           </w:t>
      </w:r>
      <w:r w:rsidRPr="002E631A">
        <w:rPr>
          <w:rFonts w:asciiTheme="minorHAnsi" w:eastAsiaTheme="minorHAnsi" w:hAnsiTheme="minorHAnsi" w:cstheme="minorBidi"/>
          <w:sz w:val="22"/>
          <w:szCs w:val="22"/>
        </w:rPr>
        <w:tab/>
        <w:t>Signature:</w:t>
      </w:r>
    </w:p>
    <w:p w:rsidR="002E631A" w:rsidRPr="002E631A" w:rsidRDefault="002E631A" w:rsidP="002E631A">
      <w:pPr>
        <w:spacing w:after="200" w:line="276" w:lineRule="auto"/>
        <w:rPr>
          <w:rFonts w:asciiTheme="minorHAnsi" w:eastAsiaTheme="minorHAnsi" w:hAnsiTheme="minorHAnsi" w:cstheme="minorBidi"/>
          <w:sz w:val="22"/>
          <w:szCs w:val="22"/>
        </w:rPr>
      </w:pPr>
      <w:r w:rsidRPr="002E631A">
        <w:rPr>
          <w:rFonts w:asciiTheme="minorHAnsi" w:eastAsiaTheme="minorHAnsi" w:hAnsiTheme="minorHAnsi" w:cstheme="minorBidi"/>
          <w:sz w:val="22"/>
          <w:szCs w:val="22"/>
        </w:rPr>
        <w:t xml:space="preserve">Date: </w:t>
      </w:r>
      <w:r w:rsidRPr="002E631A">
        <w:rPr>
          <w:rFonts w:asciiTheme="minorHAnsi" w:eastAsiaTheme="minorHAnsi" w:hAnsiTheme="minorHAnsi" w:cstheme="minorBidi"/>
          <w:sz w:val="22"/>
          <w:szCs w:val="22"/>
        </w:rPr>
        <w:tab/>
      </w:r>
      <w:r w:rsidRPr="002E631A">
        <w:rPr>
          <w:rFonts w:asciiTheme="minorHAnsi" w:eastAsiaTheme="minorHAnsi" w:hAnsiTheme="minorHAnsi" w:cstheme="minorBidi"/>
          <w:sz w:val="22"/>
          <w:szCs w:val="22"/>
        </w:rPr>
        <w:tab/>
      </w:r>
      <w:r w:rsidRPr="002E631A">
        <w:rPr>
          <w:rFonts w:asciiTheme="minorHAnsi" w:eastAsiaTheme="minorHAnsi" w:hAnsiTheme="minorHAnsi" w:cstheme="minorBidi"/>
          <w:sz w:val="22"/>
          <w:szCs w:val="22"/>
        </w:rPr>
        <w:tab/>
      </w:r>
      <w:r w:rsidRPr="002E631A">
        <w:rPr>
          <w:rFonts w:asciiTheme="minorHAnsi" w:eastAsiaTheme="minorHAnsi" w:hAnsiTheme="minorHAnsi" w:cstheme="minorBidi"/>
          <w:sz w:val="22"/>
          <w:szCs w:val="22"/>
        </w:rPr>
        <w:tab/>
      </w:r>
      <w:r w:rsidRPr="002E631A">
        <w:rPr>
          <w:rFonts w:asciiTheme="minorHAnsi" w:eastAsiaTheme="minorHAnsi" w:hAnsiTheme="minorHAnsi" w:cstheme="minorBidi"/>
          <w:sz w:val="22"/>
          <w:szCs w:val="22"/>
        </w:rPr>
        <w:tab/>
      </w:r>
      <w:r w:rsidRPr="002E631A">
        <w:rPr>
          <w:rFonts w:asciiTheme="minorHAnsi" w:eastAsiaTheme="minorHAnsi" w:hAnsiTheme="minorHAnsi" w:cstheme="minorBidi"/>
          <w:sz w:val="22"/>
          <w:szCs w:val="22"/>
        </w:rPr>
        <w:tab/>
      </w:r>
      <w:r w:rsidRPr="002E631A">
        <w:rPr>
          <w:rFonts w:asciiTheme="minorHAnsi" w:eastAsiaTheme="minorHAnsi" w:hAnsiTheme="minorHAnsi" w:cstheme="minorBidi"/>
          <w:sz w:val="22"/>
          <w:szCs w:val="22"/>
        </w:rPr>
        <w:tab/>
      </w:r>
      <w:r w:rsidRPr="002E631A">
        <w:rPr>
          <w:rFonts w:asciiTheme="minorHAnsi" w:eastAsiaTheme="minorHAnsi" w:hAnsiTheme="minorHAnsi" w:cstheme="minorBidi"/>
          <w:sz w:val="22"/>
          <w:szCs w:val="22"/>
        </w:rPr>
        <w:tab/>
      </w:r>
      <w:r w:rsidRPr="002E631A">
        <w:rPr>
          <w:rFonts w:asciiTheme="minorHAnsi" w:eastAsiaTheme="minorHAnsi" w:hAnsiTheme="minorHAnsi" w:cstheme="minorBidi"/>
          <w:sz w:val="22"/>
          <w:szCs w:val="22"/>
        </w:rPr>
        <w:tab/>
        <w:t>Date:</w:t>
      </w:r>
    </w:p>
    <w:p w:rsidR="0036431D" w:rsidRPr="007F1206" w:rsidRDefault="0036431D" w:rsidP="0036431D">
      <w:pPr>
        <w:tabs>
          <w:tab w:val="left" w:pos="426"/>
          <w:tab w:val="left" w:pos="4536"/>
          <w:tab w:val="left" w:pos="7938"/>
        </w:tabs>
        <w:autoSpaceDE w:val="0"/>
        <w:autoSpaceDN w:val="0"/>
        <w:adjustRightInd w:val="0"/>
        <w:ind w:left="142" w:right="-2"/>
        <w:jc w:val="both"/>
        <w:rPr>
          <w:rFonts w:ascii="Times New Roman" w:eastAsiaTheme="minorEastAsia" w:hAnsi="Times New Roman"/>
          <w:szCs w:val="24"/>
          <w:lang w:eastAsia="tr-TR"/>
        </w:rPr>
      </w:pPr>
    </w:p>
    <w:p w:rsidR="0046190D" w:rsidRPr="007F1206" w:rsidRDefault="0046190D" w:rsidP="0036431D">
      <w:pPr>
        <w:rPr>
          <w:rFonts w:ascii="Times New Roman" w:hAnsi="Times New Roman"/>
          <w:szCs w:val="24"/>
        </w:rPr>
      </w:pPr>
    </w:p>
    <w:sectPr w:rsidR="0046190D" w:rsidRPr="007F1206" w:rsidSect="00625423">
      <w:headerReference w:type="default" r:id="rId8"/>
      <w:footerReference w:type="default" r:id="rId9"/>
      <w:pgSz w:w="11906" w:h="16838"/>
      <w:pgMar w:top="851" w:right="851" w:bottom="851" w:left="851"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3DFE" w:rsidRDefault="00253DFE" w:rsidP="00625423">
      <w:r>
        <w:separator/>
      </w:r>
    </w:p>
  </w:endnote>
  <w:endnote w:type="continuationSeparator" w:id="0">
    <w:p w:rsidR="00253DFE" w:rsidRDefault="00253DFE" w:rsidP="00625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T)">
    <w:altName w:val="Arial Narrow"/>
    <w:panose1 w:val="00000000000000000000"/>
    <w:charset w:val="00"/>
    <w:family w:val="swiss"/>
    <w:notTrueType/>
    <w:pitch w:val="variable"/>
    <w:sig w:usb0="00000003" w:usb1="00000000" w:usb2="00000000" w:usb3="00000000" w:csb0="00000001" w:csb1="00000000"/>
  </w:font>
  <w:font w:name="Arial Black">
    <w:panose1 w:val="020B0A04020102020204"/>
    <w:charset w:val="A2"/>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oKlavuzu"/>
      <w:tblW w:w="0" w:type="auto"/>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ook w:val="04A0" w:firstRow="1" w:lastRow="0" w:firstColumn="1" w:lastColumn="0" w:noHBand="0" w:noVBand="1"/>
    </w:tblPr>
    <w:tblGrid>
      <w:gridCol w:w="3448"/>
      <w:gridCol w:w="3448"/>
      <w:gridCol w:w="3448"/>
    </w:tblGrid>
    <w:tr w:rsidR="002E631A" w:rsidRPr="003A14EE" w:rsidTr="00011100">
      <w:tc>
        <w:tcPr>
          <w:tcW w:w="3448" w:type="dxa"/>
        </w:tcPr>
        <w:p w:rsidR="002E631A" w:rsidRPr="003A14EE" w:rsidRDefault="002E631A" w:rsidP="002E631A">
          <w:pPr>
            <w:pStyle w:val="Altbilgi"/>
            <w:jc w:val="center"/>
            <w:rPr>
              <w:rFonts w:ascii="Arial Black" w:hAnsi="Arial Black"/>
              <w:sz w:val="18"/>
            </w:rPr>
          </w:pPr>
          <w:r w:rsidRPr="00957666">
            <w:rPr>
              <w:rFonts w:ascii="Arial Black" w:hAnsi="Arial Black"/>
              <w:sz w:val="18"/>
            </w:rPr>
            <w:t>Prepared by</w:t>
          </w:r>
        </w:p>
      </w:tc>
      <w:tc>
        <w:tcPr>
          <w:tcW w:w="3448" w:type="dxa"/>
        </w:tcPr>
        <w:p w:rsidR="002E631A" w:rsidRPr="003A14EE" w:rsidRDefault="002E631A" w:rsidP="002E631A">
          <w:pPr>
            <w:pStyle w:val="Altbilgi"/>
            <w:jc w:val="center"/>
            <w:rPr>
              <w:rFonts w:ascii="Arial Black" w:hAnsi="Arial Black"/>
              <w:sz w:val="18"/>
            </w:rPr>
          </w:pPr>
          <w:r w:rsidRPr="00957666">
            <w:rPr>
              <w:rFonts w:ascii="Arial Black" w:hAnsi="Arial Black"/>
              <w:sz w:val="18"/>
            </w:rPr>
            <w:t>Checked by</w:t>
          </w:r>
        </w:p>
      </w:tc>
      <w:tc>
        <w:tcPr>
          <w:tcW w:w="3448" w:type="dxa"/>
        </w:tcPr>
        <w:p w:rsidR="002E631A" w:rsidRPr="003A14EE" w:rsidRDefault="002E631A" w:rsidP="002E631A">
          <w:pPr>
            <w:pStyle w:val="Altbilgi"/>
            <w:jc w:val="center"/>
            <w:rPr>
              <w:rFonts w:ascii="Arial Black" w:hAnsi="Arial Black"/>
              <w:sz w:val="18"/>
            </w:rPr>
          </w:pPr>
          <w:r w:rsidRPr="00957666">
            <w:rPr>
              <w:rFonts w:ascii="Arial Black" w:hAnsi="Arial Black"/>
              <w:sz w:val="18"/>
            </w:rPr>
            <w:t>Approved by</w:t>
          </w:r>
        </w:p>
      </w:tc>
    </w:tr>
    <w:tr w:rsidR="003A14EE" w:rsidRPr="003A14EE" w:rsidTr="00011100">
      <w:tc>
        <w:tcPr>
          <w:tcW w:w="3448" w:type="dxa"/>
        </w:tcPr>
        <w:p w:rsidR="004757F5" w:rsidRPr="003A14EE" w:rsidRDefault="004757F5" w:rsidP="00C66353">
          <w:pPr>
            <w:pStyle w:val="Altbilgi"/>
            <w:jc w:val="center"/>
            <w:rPr>
              <w:rFonts w:ascii="Arial Black" w:hAnsi="Arial Black"/>
              <w:sz w:val="18"/>
            </w:rPr>
          </w:pPr>
        </w:p>
      </w:tc>
      <w:tc>
        <w:tcPr>
          <w:tcW w:w="3448" w:type="dxa"/>
        </w:tcPr>
        <w:p w:rsidR="003A14EE" w:rsidRPr="003A14EE" w:rsidRDefault="003A14EE" w:rsidP="003A14EE">
          <w:pPr>
            <w:pStyle w:val="Altbilgi"/>
            <w:jc w:val="center"/>
            <w:rPr>
              <w:rFonts w:ascii="Arial Black" w:hAnsi="Arial Black"/>
              <w:sz w:val="18"/>
            </w:rPr>
          </w:pPr>
        </w:p>
      </w:tc>
      <w:tc>
        <w:tcPr>
          <w:tcW w:w="3448" w:type="dxa"/>
        </w:tcPr>
        <w:p w:rsidR="003A14EE" w:rsidRPr="003A14EE" w:rsidRDefault="003A14EE" w:rsidP="003A14EE">
          <w:pPr>
            <w:pStyle w:val="Altbilgi"/>
            <w:jc w:val="center"/>
            <w:rPr>
              <w:rFonts w:ascii="Arial Black" w:hAnsi="Arial Black"/>
              <w:sz w:val="18"/>
            </w:rPr>
          </w:pPr>
        </w:p>
      </w:tc>
    </w:tr>
  </w:tbl>
  <w:p w:rsidR="003A14EE" w:rsidRDefault="003A14EE" w:rsidP="003A14EE">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3DFE" w:rsidRDefault="00253DFE" w:rsidP="00625423">
      <w:r>
        <w:separator/>
      </w:r>
    </w:p>
  </w:footnote>
  <w:footnote w:type="continuationSeparator" w:id="0">
    <w:p w:rsidR="00253DFE" w:rsidRDefault="00253DFE" w:rsidP="006254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oKlavuzu"/>
      <w:tblW w:w="10740" w:type="dxa"/>
      <w:tblBorders>
        <w:top w:val="none" w:sz="0" w:space="0" w:color="auto"/>
        <w:left w:val="none" w:sz="0" w:space="0" w:color="auto"/>
        <w:bottom w:val="single" w:sz="12" w:space="0" w:color="1F497D" w:themeColor="text2"/>
        <w:right w:val="none" w:sz="0" w:space="0" w:color="auto"/>
        <w:insideH w:val="none" w:sz="0" w:space="0" w:color="auto"/>
        <w:insideV w:val="none" w:sz="0" w:space="0" w:color="auto"/>
      </w:tblBorders>
      <w:tblLook w:val="04A0" w:firstRow="1" w:lastRow="0" w:firstColumn="1" w:lastColumn="0" w:noHBand="0" w:noVBand="1"/>
    </w:tblPr>
    <w:tblGrid>
      <w:gridCol w:w="2660"/>
      <w:gridCol w:w="2126"/>
      <w:gridCol w:w="5245"/>
      <w:gridCol w:w="709"/>
    </w:tblGrid>
    <w:tr w:rsidR="00625423" w:rsidTr="00AD3F21">
      <w:trPr>
        <w:trHeight w:val="705"/>
      </w:trPr>
      <w:tc>
        <w:tcPr>
          <w:tcW w:w="2660" w:type="dxa"/>
          <w:vMerge w:val="restart"/>
          <w:vAlign w:val="center"/>
        </w:tcPr>
        <w:p w:rsidR="00625423" w:rsidRDefault="00625423" w:rsidP="00625423">
          <w:pPr>
            <w:pStyle w:val="stbilgi"/>
          </w:pPr>
          <w:r>
            <w:rPr>
              <w:noProof/>
              <w:lang w:eastAsia="tr-TR"/>
            </w:rPr>
            <w:drawing>
              <wp:inline distT="0" distB="0" distL="0" distR="0" wp14:anchorId="64D98A35" wp14:editId="0897F3FD">
                <wp:extent cx="720000" cy="720000"/>
                <wp:effectExtent l="0" t="0" r="4445" b="4445"/>
                <wp:docPr id="1" name="Resim 1" descr="C:\Users\Fujitsu\Desktop\zw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ujitsu\Desktop\zwew (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2126" w:type="dxa"/>
          <w:vMerge w:val="restart"/>
          <w:vAlign w:val="center"/>
        </w:tcPr>
        <w:p w:rsidR="00625423" w:rsidRDefault="00625423" w:rsidP="00625423">
          <w:pPr>
            <w:pStyle w:val="stbilgi"/>
            <w:jc w:val="center"/>
          </w:pPr>
          <w:r>
            <w:rPr>
              <w:noProof/>
              <w:lang w:eastAsia="tr-TR"/>
            </w:rPr>
            <w:drawing>
              <wp:inline distT="0" distB="0" distL="0" distR="0" wp14:anchorId="4877F77E" wp14:editId="3D5E7AA9">
                <wp:extent cx="932211" cy="540000"/>
                <wp:effectExtent l="0" t="0" r="1270" b="0"/>
                <wp:docPr id="2" name="Resim 2" descr="C:\Users\Fujitsu\Desktop\9001-Kalite-Yonetim-Sistemi-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ujitsu\Desktop\9001-Kalite-Yonetim-Sistemi-Logosu.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2211" cy="540000"/>
                        </a:xfrm>
                        <a:prstGeom prst="rect">
                          <a:avLst/>
                        </a:prstGeom>
                        <a:noFill/>
                        <a:ln>
                          <a:noFill/>
                        </a:ln>
                      </pic:spPr>
                    </pic:pic>
                  </a:graphicData>
                </a:graphic>
              </wp:inline>
            </w:drawing>
          </w:r>
        </w:p>
      </w:tc>
      <w:tc>
        <w:tcPr>
          <w:tcW w:w="5245" w:type="dxa"/>
          <w:tcBorders>
            <w:bottom w:val="nil"/>
            <w:right w:val="single" w:sz="18" w:space="0" w:color="1F497D" w:themeColor="text2"/>
          </w:tcBorders>
          <w:vAlign w:val="bottom"/>
        </w:tcPr>
        <w:p w:rsidR="00625423" w:rsidRPr="00625423" w:rsidRDefault="00625423" w:rsidP="00AD3F21">
          <w:pPr>
            <w:pStyle w:val="stbilgi"/>
            <w:jc w:val="right"/>
            <w:rPr>
              <w:rFonts w:ascii="Arial Black" w:hAnsi="Arial Black"/>
              <w:b/>
              <w:color w:val="1F497D" w:themeColor="text2"/>
            </w:rPr>
          </w:pPr>
          <w:r w:rsidRPr="00625423">
            <w:rPr>
              <w:rFonts w:ascii="Arial Black" w:hAnsi="Arial Black"/>
              <w:b/>
              <w:color w:val="1F497D" w:themeColor="text2"/>
            </w:rPr>
            <w:t>YOZGAT</w:t>
          </w:r>
        </w:p>
        <w:p w:rsidR="00625423" w:rsidRPr="00625423" w:rsidRDefault="00625423" w:rsidP="00AD3F21">
          <w:pPr>
            <w:pStyle w:val="stbilgi"/>
            <w:jc w:val="right"/>
            <w:rPr>
              <w:rFonts w:ascii="Arial Black" w:hAnsi="Arial Black"/>
              <w:b/>
              <w:color w:val="1F497D" w:themeColor="text2"/>
              <w:sz w:val="20"/>
            </w:rPr>
          </w:pPr>
          <w:r w:rsidRPr="00625423">
            <w:rPr>
              <w:rFonts w:ascii="Arial Black" w:hAnsi="Arial Black"/>
              <w:b/>
              <w:color w:val="1F497D" w:themeColor="text2"/>
            </w:rPr>
            <w:t>BOZOK ÜNİVERSİTESİ</w:t>
          </w:r>
        </w:p>
      </w:tc>
      <w:tc>
        <w:tcPr>
          <w:tcW w:w="709" w:type="dxa"/>
          <w:vMerge w:val="restart"/>
          <w:tcBorders>
            <w:left w:val="single" w:sz="18" w:space="0" w:color="1F497D" w:themeColor="text2"/>
            <w:bottom w:val="nil"/>
          </w:tcBorders>
          <w:textDirection w:val="btLr"/>
          <w:vAlign w:val="center"/>
        </w:tcPr>
        <w:p w:rsidR="00625423" w:rsidRPr="00625423" w:rsidRDefault="006401F2" w:rsidP="00625423">
          <w:pPr>
            <w:pStyle w:val="stbilgi"/>
            <w:ind w:left="113" w:right="113"/>
            <w:rPr>
              <w:b/>
            </w:rPr>
          </w:pPr>
          <w:r>
            <w:rPr>
              <w:rFonts w:ascii="Arial Black" w:hAnsi="Arial Black"/>
              <w:b/>
              <w:color w:val="8DB3E2" w:themeColor="text2" w:themeTint="66"/>
              <w:sz w:val="20"/>
            </w:rPr>
            <w:t>BİSAMER</w:t>
          </w:r>
        </w:p>
      </w:tc>
    </w:tr>
    <w:tr w:rsidR="00625423" w:rsidTr="00AD3F21">
      <w:trPr>
        <w:trHeight w:val="576"/>
      </w:trPr>
      <w:tc>
        <w:tcPr>
          <w:tcW w:w="2660" w:type="dxa"/>
          <w:vMerge/>
          <w:tcBorders>
            <w:bottom w:val="single" w:sz="18" w:space="0" w:color="1F497D" w:themeColor="text2"/>
          </w:tcBorders>
        </w:tcPr>
        <w:p w:rsidR="00625423" w:rsidRDefault="00625423" w:rsidP="00625423">
          <w:pPr>
            <w:pStyle w:val="stbilgi"/>
            <w:rPr>
              <w:noProof/>
              <w:lang w:eastAsia="tr-TR"/>
            </w:rPr>
          </w:pPr>
        </w:p>
      </w:tc>
      <w:tc>
        <w:tcPr>
          <w:tcW w:w="2126" w:type="dxa"/>
          <w:vMerge/>
          <w:tcBorders>
            <w:bottom w:val="single" w:sz="18" w:space="0" w:color="1F497D" w:themeColor="text2"/>
          </w:tcBorders>
        </w:tcPr>
        <w:p w:rsidR="00625423" w:rsidRDefault="00625423" w:rsidP="00625423">
          <w:pPr>
            <w:pStyle w:val="stbilgi"/>
            <w:jc w:val="center"/>
            <w:rPr>
              <w:noProof/>
              <w:lang w:eastAsia="tr-TR"/>
            </w:rPr>
          </w:pPr>
        </w:p>
      </w:tc>
      <w:tc>
        <w:tcPr>
          <w:tcW w:w="5245" w:type="dxa"/>
          <w:tcBorders>
            <w:bottom w:val="single" w:sz="18" w:space="0" w:color="1F497D" w:themeColor="text2"/>
            <w:right w:val="single" w:sz="18" w:space="0" w:color="1F497D" w:themeColor="text2"/>
          </w:tcBorders>
          <w:vAlign w:val="center"/>
        </w:tcPr>
        <w:p w:rsidR="00625423" w:rsidRPr="00625423" w:rsidRDefault="006401F2" w:rsidP="00AD3F21">
          <w:pPr>
            <w:pStyle w:val="stbilgi"/>
            <w:jc w:val="right"/>
            <w:rPr>
              <w:rFonts w:ascii="Arial Black" w:hAnsi="Arial Black"/>
              <w:b/>
              <w:color w:val="8DB3E2" w:themeColor="text2" w:themeTint="66"/>
              <w:sz w:val="20"/>
            </w:rPr>
          </w:pPr>
          <w:r>
            <w:rPr>
              <w:rFonts w:ascii="Arial Black" w:hAnsi="Arial Black"/>
              <w:color w:val="8DB3E2" w:themeColor="text2" w:themeTint="66"/>
              <w:sz w:val="20"/>
            </w:rPr>
            <w:t>İş Sağlığı ve Güvenliği ile Meslek Hastalıkları Uygulama ve Araştırma Merkezi</w:t>
          </w:r>
        </w:p>
      </w:tc>
      <w:tc>
        <w:tcPr>
          <w:tcW w:w="709" w:type="dxa"/>
          <w:vMerge/>
          <w:tcBorders>
            <w:left w:val="single" w:sz="18" w:space="0" w:color="1F497D" w:themeColor="text2"/>
            <w:bottom w:val="nil"/>
          </w:tcBorders>
        </w:tcPr>
        <w:p w:rsidR="00625423" w:rsidRDefault="00625423" w:rsidP="00625423">
          <w:pPr>
            <w:pStyle w:val="stbilgi"/>
          </w:pPr>
        </w:p>
      </w:tc>
    </w:tr>
  </w:tbl>
  <w:p w:rsidR="00625423" w:rsidRDefault="00625423" w:rsidP="00625423">
    <w:pPr>
      <w:pStyle w:val="stbilgi"/>
      <w:rPr>
        <w:sz w:val="10"/>
      </w:rPr>
    </w:pPr>
  </w:p>
  <w:tbl>
    <w:tblPr>
      <w:tblStyle w:val="TabloKlavuzu"/>
      <w:tblW w:w="0" w:type="auto"/>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1544"/>
      <w:gridCol w:w="3827"/>
      <w:gridCol w:w="2127"/>
      <w:gridCol w:w="1426"/>
      <w:gridCol w:w="700"/>
    </w:tblGrid>
    <w:tr w:rsidR="002E631A" w:rsidRPr="003A14EE" w:rsidTr="00011100">
      <w:trPr>
        <w:trHeight w:val="20"/>
        <w:jc w:val="center"/>
      </w:trPr>
      <w:tc>
        <w:tcPr>
          <w:tcW w:w="1544" w:type="dxa"/>
          <w:vMerge w:val="restart"/>
          <w:vAlign w:val="center"/>
        </w:tcPr>
        <w:p w:rsidR="002E631A" w:rsidRPr="003A14EE" w:rsidRDefault="002E631A" w:rsidP="002E631A">
          <w:pPr>
            <w:pStyle w:val="stbilgi"/>
            <w:jc w:val="center"/>
            <w:rPr>
              <w:rFonts w:ascii="Arial Black" w:hAnsi="Arial Black"/>
              <w:b/>
              <w:sz w:val="18"/>
              <w:szCs w:val="24"/>
            </w:rPr>
          </w:pPr>
          <w:r w:rsidRPr="00957666">
            <w:rPr>
              <w:rFonts w:ascii="Arial Black" w:hAnsi="Arial Black"/>
              <w:b/>
              <w:sz w:val="18"/>
              <w:szCs w:val="24"/>
            </w:rPr>
            <w:t>QR Code</w:t>
          </w:r>
        </w:p>
      </w:tc>
      <w:tc>
        <w:tcPr>
          <w:tcW w:w="3827" w:type="dxa"/>
          <w:vMerge w:val="restart"/>
          <w:vAlign w:val="center"/>
        </w:tcPr>
        <w:p w:rsidR="002E631A" w:rsidRPr="003A14EE" w:rsidRDefault="002E631A" w:rsidP="002E631A">
          <w:pPr>
            <w:pStyle w:val="stbilgi"/>
            <w:jc w:val="center"/>
            <w:rPr>
              <w:rFonts w:ascii="Arial Black" w:hAnsi="Arial Black"/>
              <w:b/>
              <w:sz w:val="18"/>
              <w:szCs w:val="24"/>
            </w:rPr>
          </w:pPr>
          <w:r>
            <w:rPr>
              <w:rFonts w:ascii="Arial Black" w:hAnsi="Arial Black"/>
              <w:b/>
              <w:sz w:val="18"/>
              <w:szCs w:val="24"/>
            </w:rPr>
            <w:t xml:space="preserve">BİSAMER </w:t>
          </w:r>
          <w:r w:rsidRPr="00957666">
            <w:rPr>
              <w:rFonts w:ascii="Arial Black" w:hAnsi="Arial Black"/>
              <w:b/>
              <w:sz w:val="18"/>
              <w:szCs w:val="24"/>
            </w:rPr>
            <w:t>INSTRUCTIONS</w:t>
          </w:r>
        </w:p>
      </w:tc>
      <w:tc>
        <w:tcPr>
          <w:tcW w:w="2127" w:type="dxa"/>
          <w:vAlign w:val="center"/>
        </w:tcPr>
        <w:p w:rsidR="002E631A" w:rsidRPr="003A14EE" w:rsidRDefault="002E631A" w:rsidP="002E631A">
          <w:pPr>
            <w:pStyle w:val="stbilgi"/>
            <w:jc w:val="right"/>
            <w:rPr>
              <w:rFonts w:ascii="Arial Black" w:hAnsi="Arial Black"/>
              <w:b/>
              <w:sz w:val="18"/>
              <w:szCs w:val="24"/>
            </w:rPr>
          </w:pPr>
          <w:r w:rsidRPr="00957666">
            <w:rPr>
              <w:rFonts w:ascii="Arial Black" w:hAnsi="Arial Black"/>
              <w:b/>
              <w:sz w:val="18"/>
              <w:szCs w:val="24"/>
            </w:rPr>
            <w:t>Documan Number</w:t>
          </w:r>
        </w:p>
      </w:tc>
      <w:tc>
        <w:tcPr>
          <w:tcW w:w="2126" w:type="dxa"/>
          <w:gridSpan w:val="2"/>
          <w:vAlign w:val="center"/>
        </w:tcPr>
        <w:p w:rsidR="002E631A" w:rsidRPr="00CC5C93" w:rsidRDefault="002E631A" w:rsidP="002E631A">
          <w:pPr>
            <w:pStyle w:val="stbilgi"/>
            <w:jc w:val="center"/>
            <w:rPr>
              <w:rFonts w:ascii="Arial Black" w:hAnsi="Arial Black"/>
              <w:b/>
              <w:sz w:val="18"/>
              <w:szCs w:val="18"/>
            </w:rPr>
          </w:pPr>
          <w:r>
            <w:rPr>
              <w:rFonts w:ascii="Arial Black" w:hAnsi="Arial Black"/>
              <w:b/>
              <w:sz w:val="18"/>
              <w:szCs w:val="18"/>
            </w:rPr>
            <w:t>KYT-TLM-001</w:t>
          </w:r>
        </w:p>
      </w:tc>
    </w:tr>
    <w:tr w:rsidR="002E631A" w:rsidRPr="003A14EE" w:rsidTr="00011100">
      <w:trPr>
        <w:trHeight w:val="397"/>
        <w:jc w:val="center"/>
      </w:trPr>
      <w:tc>
        <w:tcPr>
          <w:tcW w:w="1544" w:type="dxa"/>
          <w:vMerge/>
        </w:tcPr>
        <w:p w:rsidR="002E631A" w:rsidRPr="003A14EE" w:rsidRDefault="002E631A" w:rsidP="002E631A">
          <w:pPr>
            <w:pStyle w:val="stbilgi"/>
            <w:rPr>
              <w:rFonts w:ascii="Arial Black" w:hAnsi="Arial Black"/>
              <w:b/>
              <w:sz w:val="18"/>
              <w:szCs w:val="24"/>
            </w:rPr>
          </w:pPr>
        </w:p>
      </w:tc>
      <w:tc>
        <w:tcPr>
          <w:tcW w:w="3827" w:type="dxa"/>
          <w:vMerge/>
          <w:vAlign w:val="center"/>
        </w:tcPr>
        <w:p w:rsidR="002E631A" w:rsidRPr="003A14EE" w:rsidRDefault="002E631A" w:rsidP="002E631A">
          <w:pPr>
            <w:pStyle w:val="stbilgi"/>
            <w:jc w:val="center"/>
            <w:rPr>
              <w:rFonts w:ascii="Arial Black" w:hAnsi="Arial Black"/>
              <w:b/>
              <w:sz w:val="18"/>
              <w:szCs w:val="24"/>
            </w:rPr>
          </w:pPr>
        </w:p>
      </w:tc>
      <w:tc>
        <w:tcPr>
          <w:tcW w:w="2127" w:type="dxa"/>
          <w:vAlign w:val="center"/>
        </w:tcPr>
        <w:p w:rsidR="002E631A" w:rsidRPr="003A14EE" w:rsidRDefault="002E631A" w:rsidP="002E631A">
          <w:pPr>
            <w:pStyle w:val="stbilgi"/>
            <w:jc w:val="right"/>
            <w:rPr>
              <w:rFonts w:ascii="Arial Black" w:hAnsi="Arial Black"/>
              <w:b/>
              <w:sz w:val="18"/>
              <w:szCs w:val="24"/>
            </w:rPr>
          </w:pPr>
          <w:r w:rsidRPr="00957666">
            <w:rPr>
              <w:rFonts w:ascii="Arial Black" w:hAnsi="Arial Black"/>
              <w:b/>
              <w:sz w:val="18"/>
              <w:szCs w:val="24"/>
            </w:rPr>
            <w:t>Initial Publication Date</w:t>
          </w:r>
        </w:p>
      </w:tc>
      <w:tc>
        <w:tcPr>
          <w:tcW w:w="2126" w:type="dxa"/>
          <w:gridSpan w:val="2"/>
          <w:vAlign w:val="center"/>
        </w:tcPr>
        <w:p w:rsidR="002E631A" w:rsidRPr="003A14EE" w:rsidRDefault="002E631A" w:rsidP="002E631A">
          <w:pPr>
            <w:pStyle w:val="stbilgi"/>
            <w:jc w:val="center"/>
            <w:rPr>
              <w:rFonts w:ascii="Arial Black" w:hAnsi="Arial Black"/>
              <w:b/>
              <w:sz w:val="18"/>
              <w:szCs w:val="24"/>
            </w:rPr>
          </w:pPr>
          <w:r>
            <w:rPr>
              <w:rFonts w:ascii="Arial Black" w:hAnsi="Arial Black"/>
              <w:b/>
              <w:sz w:val="18"/>
              <w:szCs w:val="24"/>
            </w:rPr>
            <w:t>26.06.2025</w:t>
          </w:r>
        </w:p>
      </w:tc>
    </w:tr>
    <w:tr w:rsidR="002E631A" w:rsidRPr="003A14EE" w:rsidTr="00011100">
      <w:trPr>
        <w:trHeight w:val="20"/>
        <w:jc w:val="center"/>
      </w:trPr>
      <w:tc>
        <w:tcPr>
          <w:tcW w:w="1544" w:type="dxa"/>
          <w:vMerge/>
        </w:tcPr>
        <w:p w:rsidR="002E631A" w:rsidRPr="003A14EE" w:rsidRDefault="002E631A" w:rsidP="002E631A">
          <w:pPr>
            <w:pStyle w:val="stbilgi"/>
            <w:rPr>
              <w:rFonts w:ascii="Arial Black" w:hAnsi="Arial Black"/>
              <w:b/>
              <w:sz w:val="18"/>
              <w:szCs w:val="24"/>
            </w:rPr>
          </w:pPr>
        </w:p>
      </w:tc>
      <w:tc>
        <w:tcPr>
          <w:tcW w:w="3827" w:type="dxa"/>
          <w:vMerge w:val="restart"/>
          <w:vAlign w:val="center"/>
        </w:tcPr>
        <w:p w:rsidR="002E631A" w:rsidRPr="003A14EE" w:rsidRDefault="002E631A" w:rsidP="002E631A">
          <w:pPr>
            <w:pStyle w:val="stbilgi"/>
            <w:jc w:val="center"/>
            <w:rPr>
              <w:rFonts w:ascii="Arial Black" w:hAnsi="Arial Black"/>
              <w:b/>
              <w:sz w:val="18"/>
              <w:szCs w:val="24"/>
            </w:rPr>
          </w:pPr>
          <w:r>
            <w:rPr>
              <w:rFonts w:ascii="Arial Black" w:hAnsi="Arial Black"/>
              <w:b/>
              <w:sz w:val="18"/>
              <w:szCs w:val="24"/>
            </w:rPr>
            <w:t>KAYNAK İŞLERİNDE</w:t>
          </w:r>
          <w:r w:rsidRPr="0036431D">
            <w:rPr>
              <w:rFonts w:ascii="Arial Black" w:hAnsi="Arial Black"/>
              <w:b/>
              <w:sz w:val="18"/>
              <w:szCs w:val="24"/>
            </w:rPr>
            <w:t xml:space="preserve"> İSG TALİMATI</w:t>
          </w:r>
        </w:p>
      </w:tc>
      <w:tc>
        <w:tcPr>
          <w:tcW w:w="2127" w:type="dxa"/>
          <w:vAlign w:val="center"/>
        </w:tcPr>
        <w:p w:rsidR="002E631A" w:rsidRPr="003A14EE" w:rsidRDefault="002E631A" w:rsidP="002E631A">
          <w:pPr>
            <w:pStyle w:val="stbilgi"/>
            <w:jc w:val="right"/>
            <w:rPr>
              <w:rFonts w:ascii="Arial Black" w:hAnsi="Arial Black"/>
              <w:b/>
              <w:sz w:val="18"/>
              <w:szCs w:val="24"/>
            </w:rPr>
          </w:pPr>
          <w:r w:rsidRPr="00957666">
            <w:rPr>
              <w:rFonts w:ascii="Arial Black" w:hAnsi="Arial Black"/>
              <w:b/>
              <w:sz w:val="18"/>
              <w:szCs w:val="24"/>
            </w:rPr>
            <w:t>Revision Date / No.</w:t>
          </w:r>
        </w:p>
      </w:tc>
      <w:tc>
        <w:tcPr>
          <w:tcW w:w="1426" w:type="dxa"/>
          <w:vAlign w:val="center"/>
        </w:tcPr>
        <w:p w:rsidR="002E631A" w:rsidRPr="003A14EE" w:rsidRDefault="002E631A" w:rsidP="002E631A">
          <w:pPr>
            <w:pStyle w:val="stbilgi"/>
            <w:jc w:val="center"/>
            <w:rPr>
              <w:rFonts w:ascii="Arial Black" w:hAnsi="Arial Black"/>
              <w:b/>
              <w:sz w:val="18"/>
              <w:szCs w:val="24"/>
            </w:rPr>
          </w:pPr>
          <w:r>
            <w:rPr>
              <w:rFonts w:ascii="Arial Black" w:hAnsi="Arial Black"/>
              <w:b/>
              <w:sz w:val="18"/>
              <w:szCs w:val="24"/>
            </w:rPr>
            <w:t>26.06.2025</w:t>
          </w:r>
        </w:p>
      </w:tc>
      <w:tc>
        <w:tcPr>
          <w:tcW w:w="700" w:type="dxa"/>
          <w:vAlign w:val="center"/>
        </w:tcPr>
        <w:p w:rsidR="002E631A" w:rsidRPr="003A14EE" w:rsidRDefault="002E631A" w:rsidP="002E631A">
          <w:pPr>
            <w:pStyle w:val="stbilgi"/>
            <w:jc w:val="center"/>
            <w:rPr>
              <w:rFonts w:ascii="Arial Black" w:hAnsi="Arial Black"/>
              <w:b/>
              <w:sz w:val="18"/>
              <w:szCs w:val="24"/>
            </w:rPr>
          </w:pPr>
          <w:r w:rsidRPr="003A14EE">
            <w:rPr>
              <w:rFonts w:ascii="Arial Black" w:hAnsi="Arial Black"/>
              <w:b/>
              <w:sz w:val="18"/>
              <w:szCs w:val="24"/>
            </w:rPr>
            <w:t>1</w:t>
          </w:r>
        </w:p>
      </w:tc>
    </w:tr>
    <w:tr w:rsidR="002E631A" w:rsidRPr="003A14EE" w:rsidTr="00011100">
      <w:trPr>
        <w:trHeight w:val="435"/>
        <w:jc w:val="center"/>
      </w:trPr>
      <w:tc>
        <w:tcPr>
          <w:tcW w:w="1544" w:type="dxa"/>
          <w:vMerge/>
        </w:tcPr>
        <w:p w:rsidR="002E631A" w:rsidRPr="003A14EE" w:rsidRDefault="002E631A" w:rsidP="002E631A">
          <w:pPr>
            <w:pStyle w:val="stbilgi"/>
            <w:rPr>
              <w:rFonts w:ascii="Arial Black" w:hAnsi="Arial Black"/>
              <w:b/>
              <w:sz w:val="18"/>
              <w:szCs w:val="24"/>
            </w:rPr>
          </w:pPr>
        </w:p>
      </w:tc>
      <w:tc>
        <w:tcPr>
          <w:tcW w:w="3827" w:type="dxa"/>
          <w:vMerge/>
        </w:tcPr>
        <w:p w:rsidR="002E631A" w:rsidRPr="003A14EE" w:rsidRDefault="002E631A" w:rsidP="002E631A">
          <w:pPr>
            <w:pStyle w:val="stbilgi"/>
            <w:rPr>
              <w:rFonts w:ascii="Arial Black" w:hAnsi="Arial Black"/>
              <w:b/>
              <w:sz w:val="18"/>
              <w:szCs w:val="24"/>
            </w:rPr>
          </w:pPr>
        </w:p>
      </w:tc>
      <w:tc>
        <w:tcPr>
          <w:tcW w:w="2127" w:type="dxa"/>
          <w:vAlign w:val="center"/>
        </w:tcPr>
        <w:p w:rsidR="002E631A" w:rsidRPr="003A14EE" w:rsidRDefault="002E631A" w:rsidP="002E631A">
          <w:pPr>
            <w:pStyle w:val="stbilgi"/>
            <w:jc w:val="right"/>
            <w:rPr>
              <w:rFonts w:ascii="Arial Black" w:hAnsi="Arial Black"/>
              <w:b/>
              <w:sz w:val="18"/>
              <w:szCs w:val="24"/>
            </w:rPr>
          </w:pPr>
          <w:r>
            <w:rPr>
              <w:rFonts w:ascii="Arial Black" w:hAnsi="Arial Black"/>
              <w:b/>
              <w:sz w:val="18"/>
              <w:szCs w:val="24"/>
            </w:rPr>
            <w:t>Page</w:t>
          </w:r>
        </w:p>
      </w:tc>
      <w:tc>
        <w:tcPr>
          <w:tcW w:w="2126" w:type="dxa"/>
          <w:gridSpan w:val="2"/>
          <w:vAlign w:val="center"/>
        </w:tcPr>
        <w:p w:rsidR="002E631A" w:rsidRPr="003A14EE" w:rsidRDefault="002E631A" w:rsidP="002E631A">
          <w:pPr>
            <w:pStyle w:val="stbilgi"/>
            <w:jc w:val="center"/>
            <w:rPr>
              <w:rFonts w:ascii="Arial Black" w:hAnsi="Arial Black"/>
              <w:b/>
              <w:sz w:val="18"/>
              <w:szCs w:val="24"/>
            </w:rPr>
          </w:pPr>
          <w:r w:rsidRPr="006401F2">
            <w:rPr>
              <w:rFonts w:ascii="Arial Black" w:hAnsi="Arial Black"/>
              <w:b/>
              <w:sz w:val="18"/>
              <w:szCs w:val="24"/>
            </w:rPr>
            <w:fldChar w:fldCharType="begin"/>
          </w:r>
          <w:r w:rsidRPr="006401F2">
            <w:rPr>
              <w:rFonts w:ascii="Arial Black" w:hAnsi="Arial Black"/>
              <w:b/>
              <w:sz w:val="18"/>
              <w:szCs w:val="24"/>
            </w:rPr>
            <w:instrText>PAGE  \* Arabic  \* MERGEFORMAT</w:instrText>
          </w:r>
          <w:r w:rsidRPr="006401F2">
            <w:rPr>
              <w:rFonts w:ascii="Arial Black" w:hAnsi="Arial Black"/>
              <w:b/>
              <w:sz w:val="18"/>
              <w:szCs w:val="24"/>
            </w:rPr>
            <w:fldChar w:fldCharType="separate"/>
          </w:r>
          <w:r>
            <w:rPr>
              <w:rFonts w:ascii="Arial Black" w:hAnsi="Arial Black"/>
              <w:b/>
              <w:noProof/>
              <w:sz w:val="18"/>
              <w:szCs w:val="24"/>
            </w:rPr>
            <w:t>1</w:t>
          </w:r>
          <w:r w:rsidRPr="006401F2">
            <w:rPr>
              <w:rFonts w:ascii="Arial Black" w:hAnsi="Arial Black"/>
              <w:b/>
              <w:sz w:val="18"/>
              <w:szCs w:val="24"/>
            </w:rPr>
            <w:fldChar w:fldCharType="end"/>
          </w:r>
          <w:r w:rsidRPr="006401F2">
            <w:rPr>
              <w:rFonts w:ascii="Arial Black" w:hAnsi="Arial Black"/>
              <w:b/>
              <w:sz w:val="18"/>
              <w:szCs w:val="24"/>
            </w:rPr>
            <w:t xml:space="preserve"> / </w:t>
          </w:r>
          <w:r w:rsidRPr="006401F2">
            <w:rPr>
              <w:rFonts w:ascii="Arial Black" w:hAnsi="Arial Black"/>
              <w:b/>
              <w:sz w:val="18"/>
              <w:szCs w:val="24"/>
            </w:rPr>
            <w:fldChar w:fldCharType="begin"/>
          </w:r>
          <w:r w:rsidRPr="006401F2">
            <w:rPr>
              <w:rFonts w:ascii="Arial Black" w:hAnsi="Arial Black"/>
              <w:b/>
              <w:sz w:val="18"/>
              <w:szCs w:val="24"/>
            </w:rPr>
            <w:instrText>NUMPAGES  \* Arabic  \* MERGEFORMAT</w:instrText>
          </w:r>
          <w:r w:rsidRPr="006401F2">
            <w:rPr>
              <w:rFonts w:ascii="Arial Black" w:hAnsi="Arial Black"/>
              <w:b/>
              <w:sz w:val="18"/>
              <w:szCs w:val="24"/>
            </w:rPr>
            <w:fldChar w:fldCharType="separate"/>
          </w:r>
          <w:r>
            <w:rPr>
              <w:rFonts w:ascii="Arial Black" w:hAnsi="Arial Black"/>
              <w:b/>
              <w:noProof/>
              <w:sz w:val="18"/>
              <w:szCs w:val="24"/>
            </w:rPr>
            <w:t>4</w:t>
          </w:r>
          <w:r w:rsidRPr="006401F2">
            <w:rPr>
              <w:rFonts w:ascii="Arial Black" w:hAnsi="Arial Black"/>
              <w:b/>
              <w:sz w:val="18"/>
              <w:szCs w:val="24"/>
            </w:rPr>
            <w:fldChar w:fldCharType="end"/>
          </w:r>
        </w:p>
      </w:tc>
    </w:tr>
  </w:tbl>
  <w:p w:rsidR="00625423" w:rsidRPr="003A14EE" w:rsidRDefault="003A14EE" w:rsidP="00625423">
    <w:pPr>
      <w:pStyle w:val="stbilgi"/>
      <w:rPr>
        <w:szCs w:val="24"/>
      </w:rPr>
    </w:pPr>
    <w:r>
      <w:rPr>
        <w:noProof/>
        <w:lang w:eastAsia="tr-TR"/>
      </w:rPr>
      <mc:AlternateContent>
        <mc:Choice Requires="wps">
          <w:drawing>
            <wp:anchor distT="0" distB="0" distL="114300" distR="114300" simplePos="0" relativeHeight="251658752" behindDoc="0" locked="0" layoutInCell="1" allowOverlap="1" wp14:anchorId="782F9EE0" wp14:editId="55EEF6FA">
              <wp:simplePos x="0" y="0"/>
              <wp:positionH relativeFrom="column">
                <wp:posOffset>-41910</wp:posOffset>
              </wp:positionH>
              <wp:positionV relativeFrom="paragraph">
                <wp:posOffset>93345</wp:posOffset>
              </wp:positionV>
              <wp:extent cx="6343650" cy="0"/>
              <wp:effectExtent l="0" t="19050" r="0" b="19050"/>
              <wp:wrapNone/>
              <wp:docPr id="5" name="Düz Bağlayıcı 5"/>
              <wp:cNvGraphicFramePr/>
              <a:graphic xmlns:a="http://schemas.openxmlformats.org/drawingml/2006/main">
                <a:graphicData uri="http://schemas.microsoft.com/office/word/2010/wordprocessingShape">
                  <wps:wsp>
                    <wps:cNvCnPr/>
                    <wps:spPr>
                      <a:xfrm>
                        <a:off x="0" y="0"/>
                        <a:ext cx="6343650" cy="0"/>
                      </a:xfrm>
                      <a:prstGeom prst="line">
                        <a:avLst/>
                      </a:prstGeom>
                      <a:ln w="28575">
                        <a:solidFill>
                          <a:schemeClr val="tx2"/>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5CA0E0" id="Düz Bağlayıcı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pt,7.35pt" to="496.2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" strokecolor="#1f497d [3215]" strokeweight="2.25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7615F3"/>
    <w:multiLevelType w:val="hybridMultilevel"/>
    <w:tmpl w:val="0C3EFA6A"/>
    <w:lvl w:ilvl="0" w:tplc="75E4245A">
      <w:start w:val="1"/>
      <w:numFmt w:val="decimal"/>
      <w:lvlText w:val="%1."/>
      <w:lvlJc w:val="left"/>
      <w:pPr>
        <w:ind w:left="928" w:hanging="360"/>
      </w:pPr>
      <w:rPr>
        <w:rFonts w:hint="default"/>
        <w:b/>
      </w:rPr>
    </w:lvl>
    <w:lvl w:ilvl="1" w:tplc="041F0019" w:tentative="1">
      <w:start w:val="1"/>
      <w:numFmt w:val="lowerLetter"/>
      <w:lvlText w:val="%2."/>
      <w:lvlJc w:val="left"/>
      <w:pPr>
        <w:ind w:left="1648" w:hanging="360"/>
      </w:pPr>
    </w:lvl>
    <w:lvl w:ilvl="2" w:tplc="041F001B" w:tentative="1">
      <w:start w:val="1"/>
      <w:numFmt w:val="lowerRoman"/>
      <w:lvlText w:val="%3."/>
      <w:lvlJc w:val="right"/>
      <w:pPr>
        <w:ind w:left="2368" w:hanging="180"/>
      </w:pPr>
    </w:lvl>
    <w:lvl w:ilvl="3" w:tplc="041F000F" w:tentative="1">
      <w:start w:val="1"/>
      <w:numFmt w:val="decimal"/>
      <w:lvlText w:val="%4."/>
      <w:lvlJc w:val="left"/>
      <w:pPr>
        <w:ind w:left="3088" w:hanging="360"/>
      </w:pPr>
    </w:lvl>
    <w:lvl w:ilvl="4" w:tplc="041F0019" w:tentative="1">
      <w:start w:val="1"/>
      <w:numFmt w:val="lowerLetter"/>
      <w:lvlText w:val="%5."/>
      <w:lvlJc w:val="left"/>
      <w:pPr>
        <w:ind w:left="3808" w:hanging="360"/>
      </w:pPr>
    </w:lvl>
    <w:lvl w:ilvl="5" w:tplc="041F001B" w:tentative="1">
      <w:start w:val="1"/>
      <w:numFmt w:val="lowerRoman"/>
      <w:lvlText w:val="%6."/>
      <w:lvlJc w:val="right"/>
      <w:pPr>
        <w:ind w:left="4528" w:hanging="180"/>
      </w:pPr>
    </w:lvl>
    <w:lvl w:ilvl="6" w:tplc="041F000F" w:tentative="1">
      <w:start w:val="1"/>
      <w:numFmt w:val="decimal"/>
      <w:lvlText w:val="%7."/>
      <w:lvlJc w:val="left"/>
      <w:pPr>
        <w:ind w:left="5248" w:hanging="360"/>
      </w:pPr>
    </w:lvl>
    <w:lvl w:ilvl="7" w:tplc="041F0019" w:tentative="1">
      <w:start w:val="1"/>
      <w:numFmt w:val="lowerLetter"/>
      <w:lvlText w:val="%8."/>
      <w:lvlJc w:val="left"/>
      <w:pPr>
        <w:ind w:left="5968" w:hanging="360"/>
      </w:pPr>
    </w:lvl>
    <w:lvl w:ilvl="8" w:tplc="041F001B" w:tentative="1">
      <w:start w:val="1"/>
      <w:numFmt w:val="lowerRoman"/>
      <w:lvlText w:val="%9."/>
      <w:lvlJc w:val="right"/>
      <w:pPr>
        <w:ind w:left="6688" w:hanging="180"/>
      </w:pPr>
    </w:lvl>
  </w:abstractNum>
  <w:abstractNum w:abstractNumId="1">
    <w:nsid w:val="17501F2F"/>
    <w:multiLevelType w:val="hybridMultilevel"/>
    <w:tmpl w:val="23E08D80"/>
    <w:lvl w:ilvl="0" w:tplc="2160B4F2">
      <w:start w:val="1"/>
      <w:numFmt w:val="decimal"/>
      <w:lvlText w:val="%1."/>
      <w:lvlJc w:val="left"/>
      <w:pPr>
        <w:ind w:left="928" w:hanging="360"/>
      </w:pPr>
      <w:rPr>
        <w:rFonts w:hint="default"/>
        <w:b/>
      </w:rPr>
    </w:lvl>
    <w:lvl w:ilvl="1" w:tplc="041F0019" w:tentative="1">
      <w:start w:val="1"/>
      <w:numFmt w:val="lowerLetter"/>
      <w:lvlText w:val="%2."/>
      <w:lvlJc w:val="left"/>
      <w:pPr>
        <w:ind w:left="1648" w:hanging="360"/>
      </w:pPr>
    </w:lvl>
    <w:lvl w:ilvl="2" w:tplc="041F001B" w:tentative="1">
      <w:start w:val="1"/>
      <w:numFmt w:val="lowerRoman"/>
      <w:lvlText w:val="%3."/>
      <w:lvlJc w:val="right"/>
      <w:pPr>
        <w:ind w:left="2368" w:hanging="180"/>
      </w:pPr>
    </w:lvl>
    <w:lvl w:ilvl="3" w:tplc="041F000F" w:tentative="1">
      <w:start w:val="1"/>
      <w:numFmt w:val="decimal"/>
      <w:lvlText w:val="%4."/>
      <w:lvlJc w:val="left"/>
      <w:pPr>
        <w:ind w:left="3088" w:hanging="360"/>
      </w:pPr>
    </w:lvl>
    <w:lvl w:ilvl="4" w:tplc="041F0019" w:tentative="1">
      <w:start w:val="1"/>
      <w:numFmt w:val="lowerLetter"/>
      <w:lvlText w:val="%5."/>
      <w:lvlJc w:val="left"/>
      <w:pPr>
        <w:ind w:left="3808" w:hanging="360"/>
      </w:pPr>
    </w:lvl>
    <w:lvl w:ilvl="5" w:tplc="041F001B" w:tentative="1">
      <w:start w:val="1"/>
      <w:numFmt w:val="lowerRoman"/>
      <w:lvlText w:val="%6."/>
      <w:lvlJc w:val="right"/>
      <w:pPr>
        <w:ind w:left="4528" w:hanging="180"/>
      </w:pPr>
    </w:lvl>
    <w:lvl w:ilvl="6" w:tplc="041F000F" w:tentative="1">
      <w:start w:val="1"/>
      <w:numFmt w:val="decimal"/>
      <w:lvlText w:val="%7."/>
      <w:lvlJc w:val="left"/>
      <w:pPr>
        <w:ind w:left="5248" w:hanging="360"/>
      </w:pPr>
    </w:lvl>
    <w:lvl w:ilvl="7" w:tplc="041F0019" w:tentative="1">
      <w:start w:val="1"/>
      <w:numFmt w:val="lowerLetter"/>
      <w:lvlText w:val="%8."/>
      <w:lvlJc w:val="left"/>
      <w:pPr>
        <w:ind w:left="5968" w:hanging="360"/>
      </w:pPr>
    </w:lvl>
    <w:lvl w:ilvl="8" w:tplc="041F001B" w:tentative="1">
      <w:start w:val="1"/>
      <w:numFmt w:val="lowerRoman"/>
      <w:lvlText w:val="%9."/>
      <w:lvlJc w:val="right"/>
      <w:pPr>
        <w:ind w:left="6688" w:hanging="180"/>
      </w:pPr>
    </w:lvl>
  </w:abstractNum>
  <w:abstractNum w:abstractNumId="2">
    <w:nsid w:val="203E175E"/>
    <w:multiLevelType w:val="hybridMultilevel"/>
    <w:tmpl w:val="68E0C71C"/>
    <w:lvl w:ilvl="0" w:tplc="342E2C5E">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
    <w:nsid w:val="26026000"/>
    <w:multiLevelType w:val="hybridMultilevel"/>
    <w:tmpl w:val="5CCA0D14"/>
    <w:lvl w:ilvl="0" w:tplc="D9C041B6">
      <w:start w:val="1"/>
      <w:numFmt w:val="decimal"/>
      <w:lvlText w:val="%1."/>
      <w:lvlJc w:val="left"/>
      <w:pPr>
        <w:ind w:left="928" w:hanging="360"/>
      </w:pPr>
      <w:rPr>
        <w:rFonts w:hint="default"/>
      </w:rPr>
    </w:lvl>
    <w:lvl w:ilvl="1" w:tplc="041F0019" w:tentative="1">
      <w:start w:val="1"/>
      <w:numFmt w:val="lowerLetter"/>
      <w:lvlText w:val="%2."/>
      <w:lvlJc w:val="left"/>
      <w:pPr>
        <w:ind w:left="1648" w:hanging="360"/>
      </w:pPr>
    </w:lvl>
    <w:lvl w:ilvl="2" w:tplc="041F001B" w:tentative="1">
      <w:start w:val="1"/>
      <w:numFmt w:val="lowerRoman"/>
      <w:lvlText w:val="%3."/>
      <w:lvlJc w:val="right"/>
      <w:pPr>
        <w:ind w:left="2368" w:hanging="180"/>
      </w:pPr>
    </w:lvl>
    <w:lvl w:ilvl="3" w:tplc="041F000F" w:tentative="1">
      <w:start w:val="1"/>
      <w:numFmt w:val="decimal"/>
      <w:lvlText w:val="%4."/>
      <w:lvlJc w:val="left"/>
      <w:pPr>
        <w:ind w:left="3088" w:hanging="360"/>
      </w:pPr>
    </w:lvl>
    <w:lvl w:ilvl="4" w:tplc="041F0019" w:tentative="1">
      <w:start w:val="1"/>
      <w:numFmt w:val="lowerLetter"/>
      <w:lvlText w:val="%5."/>
      <w:lvlJc w:val="left"/>
      <w:pPr>
        <w:ind w:left="3808" w:hanging="360"/>
      </w:pPr>
    </w:lvl>
    <w:lvl w:ilvl="5" w:tplc="041F001B" w:tentative="1">
      <w:start w:val="1"/>
      <w:numFmt w:val="lowerRoman"/>
      <w:lvlText w:val="%6."/>
      <w:lvlJc w:val="right"/>
      <w:pPr>
        <w:ind w:left="4528" w:hanging="180"/>
      </w:pPr>
    </w:lvl>
    <w:lvl w:ilvl="6" w:tplc="041F000F" w:tentative="1">
      <w:start w:val="1"/>
      <w:numFmt w:val="decimal"/>
      <w:lvlText w:val="%7."/>
      <w:lvlJc w:val="left"/>
      <w:pPr>
        <w:ind w:left="5248" w:hanging="360"/>
      </w:pPr>
    </w:lvl>
    <w:lvl w:ilvl="7" w:tplc="041F0019" w:tentative="1">
      <w:start w:val="1"/>
      <w:numFmt w:val="lowerLetter"/>
      <w:lvlText w:val="%8."/>
      <w:lvlJc w:val="left"/>
      <w:pPr>
        <w:ind w:left="5968" w:hanging="360"/>
      </w:pPr>
    </w:lvl>
    <w:lvl w:ilvl="8" w:tplc="041F001B" w:tentative="1">
      <w:start w:val="1"/>
      <w:numFmt w:val="lowerRoman"/>
      <w:lvlText w:val="%9."/>
      <w:lvlJc w:val="right"/>
      <w:pPr>
        <w:ind w:left="6688" w:hanging="180"/>
      </w:pPr>
    </w:lvl>
  </w:abstractNum>
  <w:abstractNum w:abstractNumId="4">
    <w:nsid w:val="549777E5"/>
    <w:multiLevelType w:val="hybridMultilevel"/>
    <w:tmpl w:val="82F2FDF4"/>
    <w:lvl w:ilvl="0" w:tplc="3766C1BA">
      <w:start w:val="1"/>
      <w:numFmt w:val="decimal"/>
      <w:lvlText w:val="%1."/>
      <w:lvlJc w:val="left"/>
      <w:pPr>
        <w:ind w:left="928" w:hanging="360"/>
      </w:pPr>
      <w:rPr>
        <w:rFonts w:hint="default"/>
        <w:b/>
      </w:rPr>
    </w:lvl>
    <w:lvl w:ilvl="1" w:tplc="041F0019" w:tentative="1">
      <w:start w:val="1"/>
      <w:numFmt w:val="lowerLetter"/>
      <w:lvlText w:val="%2."/>
      <w:lvlJc w:val="left"/>
      <w:pPr>
        <w:ind w:left="1648" w:hanging="360"/>
      </w:pPr>
    </w:lvl>
    <w:lvl w:ilvl="2" w:tplc="041F001B" w:tentative="1">
      <w:start w:val="1"/>
      <w:numFmt w:val="lowerRoman"/>
      <w:lvlText w:val="%3."/>
      <w:lvlJc w:val="right"/>
      <w:pPr>
        <w:ind w:left="2368" w:hanging="180"/>
      </w:pPr>
    </w:lvl>
    <w:lvl w:ilvl="3" w:tplc="041F000F" w:tentative="1">
      <w:start w:val="1"/>
      <w:numFmt w:val="decimal"/>
      <w:lvlText w:val="%4."/>
      <w:lvlJc w:val="left"/>
      <w:pPr>
        <w:ind w:left="3088" w:hanging="360"/>
      </w:pPr>
    </w:lvl>
    <w:lvl w:ilvl="4" w:tplc="041F0019" w:tentative="1">
      <w:start w:val="1"/>
      <w:numFmt w:val="lowerLetter"/>
      <w:lvlText w:val="%5."/>
      <w:lvlJc w:val="left"/>
      <w:pPr>
        <w:ind w:left="3808" w:hanging="360"/>
      </w:pPr>
    </w:lvl>
    <w:lvl w:ilvl="5" w:tplc="041F001B" w:tentative="1">
      <w:start w:val="1"/>
      <w:numFmt w:val="lowerRoman"/>
      <w:lvlText w:val="%6."/>
      <w:lvlJc w:val="right"/>
      <w:pPr>
        <w:ind w:left="4528" w:hanging="180"/>
      </w:pPr>
    </w:lvl>
    <w:lvl w:ilvl="6" w:tplc="041F000F" w:tentative="1">
      <w:start w:val="1"/>
      <w:numFmt w:val="decimal"/>
      <w:lvlText w:val="%7."/>
      <w:lvlJc w:val="left"/>
      <w:pPr>
        <w:ind w:left="5248" w:hanging="360"/>
      </w:pPr>
    </w:lvl>
    <w:lvl w:ilvl="7" w:tplc="041F0019" w:tentative="1">
      <w:start w:val="1"/>
      <w:numFmt w:val="lowerLetter"/>
      <w:lvlText w:val="%8."/>
      <w:lvlJc w:val="left"/>
      <w:pPr>
        <w:ind w:left="5968" w:hanging="360"/>
      </w:pPr>
    </w:lvl>
    <w:lvl w:ilvl="8" w:tplc="041F001B" w:tentative="1">
      <w:start w:val="1"/>
      <w:numFmt w:val="lowerRoman"/>
      <w:lvlText w:val="%9."/>
      <w:lvlJc w:val="right"/>
      <w:pPr>
        <w:ind w:left="6688" w:hanging="180"/>
      </w:pPr>
    </w:lvl>
  </w:abstractNum>
  <w:abstractNum w:abstractNumId="5">
    <w:nsid w:val="5F121078"/>
    <w:multiLevelType w:val="hybridMultilevel"/>
    <w:tmpl w:val="83CCA644"/>
    <w:lvl w:ilvl="0" w:tplc="5D588B0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7D766E0B"/>
    <w:multiLevelType w:val="hybridMultilevel"/>
    <w:tmpl w:val="18CA5CA6"/>
    <w:lvl w:ilvl="0" w:tplc="EA44D490">
      <w:start w:val="1"/>
      <w:numFmt w:val="decimal"/>
      <w:lvlText w:val="%1."/>
      <w:lvlJc w:val="left"/>
      <w:pPr>
        <w:ind w:left="928" w:hanging="360"/>
      </w:pPr>
      <w:rPr>
        <w:rFonts w:hint="default"/>
        <w:b/>
      </w:rPr>
    </w:lvl>
    <w:lvl w:ilvl="1" w:tplc="041F0019" w:tentative="1">
      <w:start w:val="1"/>
      <w:numFmt w:val="lowerLetter"/>
      <w:lvlText w:val="%2."/>
      <w:lvlJc w:val="left"/>
      <w:pPr>
        <w:ind w:left="1648" w:hanging="360"/>
      </w:pPr>
    </w:lvl>
    <w:lvl w:ilvl="2" w:tplc="041F001B" w:tentative="1">
      <w:start w:val="1"/>
      <w:numFmt w:val="lowerRoman"/>
      <w:lvlText w:val="%3."/>
      <w:lvlJc w:val="right"/>
      <w:pPr>
        <w:ind w:left="2368" w:hanging="180"/>
      </w:pPr>
    </w:lvl>
    <w:lvl w:ilvl="3" w:tplc="041F000F" w:tentative="1">
      <w:start w:val="1"/>
      <w:numFmt w:val="decimal"/>
      <w:lvlText w:val="%4."/>
      <w:lvlJc w:val="left"/>
      <w:pPr>
        <w:ind w:left="3088" w:hanging="360"/>
      </w:pPr>
    </w:lvl>
    <w:lvl w:ilvl="4" w:tplc="041F0019" w:tentative="1">
      <w:start w:val="1"/>
      <w:numFmt w:val="lowerLetter"/>
      <w:lvlText w:val="%5."/>
      <w:lvlJc w:val="left"/>
      <w:pPr>
        <w:ind w:left="3808" w:hanging="360"/>
      </w:pPr>
    </w:lvl>
    <w:lvl w:ilvl="5" w:tplc="041F001B" w:tentative="1">
      <w:start w:val="1"/>
      <w:numFmt w:val="lowerRoman"/>
      <w:lvlText w:val="%6."/>
      <w:lvlJc w:val="right"/>
      <w:pPr>
        <w:ind w:left="4528" w:hanging="180"/>
      </w:pPr>
    </w:lvl>
    <w:lvl w:ilvl="6" w:tplc="041F000F" w:tentative="1">
      <w:start w:val="1"/>
      <w:numFmt w:val="decimal"/>
      <w:lvlText w:val="%7."/>
      <w:lvlJc w:val="left"/>
      <w:pPr>
        <w:ind w:left="5248" w:hanging="360"/>
      </w:pPr>
    </w:lvl>
    <w:lvl w:ilvl="7" w:tplc="041F0019" w:tentative="1">
      <w:start w:val="1"/>
      <w:numFmt w:val="lowerLetter"/>
      <w:lvlText w:val="%8."/>
      <w:lvlJc w:val="left"/>
      <w:pPr>
        <w:ind w:left="5968" w:hanging="360"/>
      </w:pPr>
    </w:lvl>
    <w:lvl w:ilvl="8" w:tplc="041F001B" w:tentative="1">
      <w:start w:val="1"/>
      <w:numFmt w:val="lowerRoman"/>
      <w:lvlText w:val="%9."/>
      <w:lvlJc w:val="right"/>
      <w:pPr>
        <w:ind w:left="6688" w:hanging="180"/>
      </w:pPr>
    </w:lvl>
  </w:abstractNum>
  <w:num w:numId="1">
    <w:abstractNumId w:val="2"/>
  </w:num>
  <w:num w:numId="2">
    <w:abstractNumId w:val="4"/>
  </w:num>
  <w:num w:numId="3">
    <w:abstractNumId w:val="1"/>
  </w:num>
  <w:num w:numId="4">
    <w:abstractNumId w:val="0"/>
  </w:num>
  <w:num w:numId="5">
    <w:abstractNumId w:val="6"/>
  </w:num>
  <w:num w:numId="6">
    <w:abstractNumId w:val="3"/>
  </w:num>
  <w:num w:numId="7">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D59"/>
    <w:rsid w:val="00011100"/>
    <w:rsid w:val="00253DFE"/>
    <w:rsid w:val="00282D69"/>
    <w:rsid w:val="002E631A"/>
    <w:rsid w:val="003211C5"/>
    <w:rsid w:val="0036431D"/>
    <w:rsid w:val="003A14EE"/>
    <w:rsid w:val="00421201"/>
    <w:rsid w:val="0046190D"/>
    <w:rsid w:val="004757F5"/>
    <w:rsid w:val="004D05ED"/>
    <w:rsid w:val="006058F0"/>
    <w:rsid w:val="00625423"/>
    <w:rsid w:val="006401F2"/>
    <w:rsid w:val="00667852"/>
    <w:rsid w:val="00692496"/>
    <w:rsid w:val="006C376D"/>
    <w:rsid w:val="007101D0"/>
    <w:rsid w:val="00750D8B"/>
    <w:rsid w:val="00766174"/>
    <w:rsid w:val="007F1206"/>
    <w:rsid w:val="00856477"/>
    <w:rsid w:val="008741C7"/>
    <w:rsid w:val="00AA1F6A"/>
    <w:rsid w:val="00AD3F21"/>
    <w:rsid w:val="00AE3D59"/>
    <w:rsid w:val="00BA4C6E"/>
    <w:rsid w:val="00BE61F5"/>
    <w:rsid w:val="00C32DDA"/>
    <w:rsid w:val="00C66353"/>
    <w:rsid w:val="00D841CE"/>
    <w:rsid w:val="00DB6842"/>
    <w:rsid w:val="00DC2EC2"/>
    <w:rsid w:val="00DF1A13"/>
    <w:rsid w:val="00F83C6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A72217A-A97F-4828-B259-3FC2198C5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7852"/>
    <w:pPr>
      <w:spacing w:after="0" w:line="240" w:lineRule="auto"/>
    </w:pPr>
    <w:rPr>
      <w:rFonts w:ascii="Arial" w:eastAsia="Times New Roman" w:hAnsi="Arial" w:cs="Times New Roman"/>
      <w:sz w:val="24"/>
      <w:szCs w:val="20"/>
    </w:rPr>
  </w:style>
  <w:style w:type="paragraph" w:styleId="Balk1">
    <w:name w:val="heading 1"/>
    <w:basedOn w:val="Normal"/>
    <w:next w:val="Normal"/>
    <w:link w:val="Balk1Char"/>
    <w:uiPriority w:val="9"/>
    <w:qFormat/>
    <w:rsid w:val="006401F2"/>
    <w:pPr>
      <w:keepNext/>
      <w:keepLines/>
      <w:spacing w:before="480"/>
      <w:outlineLvl w:val="0"/>
    </w:pPr>
    <w:rPr>
      <w:rFonts w:asciiTheme="majorHAnsi" w:eastAsiaTheme="majorEastAsia" w:hAnsiTheme="majorHAnsi" w:cstheme="majorBidi"/>
      <w:b/>
      <w:bCs/>
      <w:szCs w:val="28"/>
    </w:rPr>
  </w:style>
  <w:style w:type="paragraph" w:styleId="Balk2">
    <w:name w:val="heading 2"/>
    <w:basedOn w:val="Normal"/>
    <w:next w:val="Normal"/>
    <w:link w:val="Balk2Char"/>
    <w:uiPriority w:val="9"/>
    <w:unhideWhenUsed/>
    <w:qFormat/>
    <w:rsid w:val="006401F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semiHidden/>
    <w:unhideWhenUsed/>
    <w:qFormat/>
    <w:rsid w:val="006401F2"/>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6401F2"/>
    <w:pPr>
      <w:keepNext/>
      <w:keepLines/>
      <w:spacing w:before="200"/>
      <w:outlineLvl w:val="3"/>
    </w:pPr>
    <w:rPr>
      <w:rFonts w:asciiTheme="majorHAnsi" w:eastAsiaTheme="majorEastAsia" w:hAnsiTheme="majorHAnsi" w:cstheme="majorBidi"/>
      <w:b/>
      <w:bCs/>
      <w:i/>
      <w:i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25423"/>
    <w:pPr>
      <w:tabs>
        <w:tab w:val="center" w:pos="4536"/>
        <w:tab w:val="right" w:pos="9072"/>
      </w:tabs>
    </w:pPr>
  </w:style>
  <w:style w:type="character" w:customStyle="1" w:styleId="stbilgiChar">
    <w:name w:val="Üstbilgi Char"/>
    <w:basedOn w:val="VarsaylanParagrafYazTipi"/>
    <w:link w:val="stbilgi"/>
    <w:uiPriority w:val="99"/>
    <w:rsid w:val="00625423"/>
  </w:style>
  <w:style w:type="paragraph" w:styleId="Altbilgi">
    <w:name w:val="footer"/>
    <w:basedOn w:val="Normal"/>
    <w:link w:val="AltbilgiChar"/>
    <w:uiPriority w:val="99"/>
    <w:unhideWhenUsed/>
    <w:rsid w:val="00625423"/>
    <w:pPr>
      <w:tabs>
        <w:tab w:val="center" w:pos="4536"/>
        <w:tab w:val="right" w:pos="9072"/>
      </w:tabs>
    </w:pPr>
  </w:style>
  <w:style w:type="character" w:customStyle="1" w:styleId="AltbilgiChar">
    <w:name w:val="Altbilgi Char"/>
    <w:basedOn w:val="VarsaylanParagrafYazTipi"/>
    <w:link w:val="Altbilgi"/>
    <w:uiPriority w:val="99"/>
    <w:rsid w:val="00625423"/>
  </w:style>
  <w:style w:type="paragraph" w:styleId="BalonMetni">
    <w:name w:val="Balloon Text"/>
    <w:basedOn w:val="Normal"/>
    <w:link w:val="BalonMetniChar"/>
    <w:uiPriority w:val="99"/>
    <w:semiHidden/>
    <w:unhideWhenUsed/>
    <w:rsid w:val="00625423"/>
    <w:rPr>
      <w:rFonts w:ascii="Tahoma" w:hAnsi="Tahoma" w:cs="Tahoma"/>
      <w:sz w:val="16"/>
      <w:szCs w:val="16"/>
    </w:rPr>
  </w:style>
  <w:style w:type="character" w:customStyle="1" w:styleId="BalonMetniChar">
    <w:name w:val="Balon Metni Char"/>
    <w:basedOn w:val="VarsaylanParagrafYazTipi"/>
    <w:link w:val="BalonMetni"/>
    <w:uiPriority w:val="99"/>
    <w:semiHidden/>
    <w:rsid w:val="00625423"/>
    <w:rPr>
      <w:rFonts w:ascii="Tahoma" w:hAnsi="Tahoma" w:cs="Tahoma"/>
      <w:sz w:val="16"/>
      <w:szCs w:val="16"/>
    </w:rPr>
  </w:style>
  <w:style w:type="table" w:styleId="TabloKlavuzu">
    <w:name w:val="Table Grid"/>
    <w:basedOn w:val="NormalTablo"/>
    <w:uiPriority w:val="59"/>
    <w:rsid w:val="006254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1Char">
    <w:name w:val="Başlık 1 Char"/>
    <w:basedOn w:val="VarsaylanParagrafYazTipi"/>
    <w:link w:val="Balk1"/>
    <w:uiPriority w:val="9"/>
    <w:rsid w:val="006401F2"/>
    <w:rPr>
      <w:rFonts w:asciiTheme="majorHAnsi" w:eastAsiaTheme="majorEastAsia" w:hAnsiTheme="majorHAnsi" w:cstheme="majorBidi"/>
      <w:b/>
      <w:bCs/>
      <w:szCs w:val="28"/>
    </w:rPr>
  </w:style>
  <w:style w:type="character" w:customStyle="1" w:styleId="Balk2Char">
    <w:name w:val="Başlık 2 Char"/>
    <w:basedOn w:val="VarsaylanParagrafYazTipi"/>
    <w:link w:val="Balk2"/>
    <w:uiPriority w:val="9"/>
    <w:rsid w:val="006401F2"/>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semiHidden/>
    <w:rsid w:val="006401F2"/>
    <w:rPr>
      <w:rFonts w:asciiTheme="majorHAnsi" w:eastAsiaTheme="majorEastAsia" w:hAnsiTheme="majorHAnsi" w:cstheme="majorBidi"/>
      <w:b/>
      <w:bCs/>
      <w:color w:val="4F81BD" w:themeColor="accent1"/>
    </w:rPr>
  </w:style>
  <w:style w:type="character" w:customStyle="1" w:styleId="Balk4Char">
    <w:name w:val="Başlık 4 Char"/>
    <w:basedOn w:val="VarsaylanParagrafYazTipi"/>
    <w:link w:val="Balk4"/>
    <w:uiPriority w:val="9"/>
    <w:semiHidden/>
    <w:rsid w:val="006401F2"/>
    <w:rPr>
      <w:rFonts w:asciiTheme="majorHAnsi" w:eastAsiaTheme="majorEastAsia" w:hAnsiTheme="majorHAnsi" w:cstheme="majorBidi"/>
      <w:b/>
      <w:bCs/>
      <w:i/>
      <w:iCs/>
      <w:color w:val="4F81BD" w:themeColor="accent1"/>
    </w:rPr>
  </w:style>
  <w:style w:type="paragraph" w:styleId="ListeParagraf">
    <w:name w:val="List Paragraph"/>
    <w:basedOn w:val="Normal"/>
    <w:uiPriority w:val="34"/>
    <w:qFormat/>
    <w:rsid w:val="006401F2"/>
    <w:pPr>
      <w:ind w:left="720"/>
      <w:contextualSpacing/>
    </w:pPr>
  </w:style>
  <w:style w:type="paragraph" w:styleId="AralkYok">
    <w:name w:val="No Spacing"/>
    <w:uiPriority w:val="1"/>
    <w:qFormat/>
    <w:rsid w:val="006401F2"/>
    <w:pPr>
      <w:spacing w:after="0" w:line="240" w:lineRule="auto"/>
    </w:pPr>
  </w:style>
  <w:style w:type="paragraph" w:styleId="NormalWeb">
    <w:name w:val="Normal (Web)"/>
    <w:basedOn w:val="Normal"/>
    <w:uiPriority w:val="99"/>
    <w:unhideWhenUsed/>
    <w:qFormat/>
    <w:rsid w:val="006401F2"/>
    <w:pPr>
      <w:spacing w:before="100" w:beforeAutospacing="1" w:after="142"/>
    </w:pPr>
    <w:rPr>
      <w:rFonts w:ascii="Times New Roman" w:hAnsi="Times New Roman"/>
      <w:color w:val="000000"/>
      <w:szCs w:val="24"/>
      <w:lang w:eastAsia="tr-TR"/>
    </w:rPr>
  </w:style>
  <w:style w:type="paragraph" w:customStyle="1" w:styleId="western">
    <w:name w:val="western"/>
    <w:basedOn w:val="Normal"/>
    <w:rsid w:val="006401F2"/>
    <w:pPr>
      <w:spacing w:before="100" w:beforeAutospacing="1" w:after="142"/>
    </w:pPr>
    <w:rPr>
      <w:rFonts w:ascii="Times New Roman" w:hAnsi="Times New Roman"/>
      <w:color w:val="000000"/>
      <w:szCs w:val="24"/>
      <w:lang w:eastAsia="tr-TR"/>
    </w:rPr>
  </w:style>
  <w:style w:type="character" w:customStyle="1" w:styleId="GvdeMetniChar">
    <w:name w:val="Gövde Metni Char"/>
    <w:basedOn w:val="VarsaylanParagrafYazTipi"/>
    <w:link w:val="GvdeMetni"/>
    <w:qFormat/>
    <w:rsid w:val="006401F2"/>
    <w:rPr>
      <w:rFonts w:ascii="Times New Roman" w:eastAsia="Times New Roman" w:hAnsi="Times New Roman" w:cs="Times New Roman"/>
      <w:sz w:val="24"/>
      <w:szCs w:val="24"/>
      <w:lang w:eastAsia="tr-TR"/>
    </w:rPr>
  </w:style>
  <w:style w:type="character" w:customStyle="1" w:styleId="GvdeMetniGirintisiChar">
    <w:name w:val="Gövde Metni Girintisi Char"/>
    <w:basedOn w:val="VarsaylanParagrafYazTipi"/>
    <w:link w:val="GvdeMetniGirintisi"/>
    <w:uiPriority w:val="99"/>
    <w:qFormat/>
    <w:rsid w:val="006401F2"/>
    <w:rPr>
      <w:rFonts w:ascii="Times New Roman" w:eastAsia="Times New Roman" w:hAnsi="Times New Roman" w:cs="Times New Roman"/>
      <w:sz w:val="24"/>
      <w:szCs w:val="24"/>
      <w:lang w:eastAsia="tr-TR"/>
    </w:rPr>
  </w:style>
  <w:style w:type="paragraph" w:styleId="GvdeMetni">
    <w:name w:val="Body Text"/>
    <w:basedOn w:val="Normal"/>
    <w:link w:val="GvdeMetniChar"/>
    <w:rsid w:val="006401F2"/>
    <w:pPr>
      <w:suppressAutoHyphens/>
      <w:jc w:val="both"/>
    </w:pPr>
    <w:rPr>
      <w:rFonts w:ascii="Times New Roman" w:hAnsi="Times New Roman"/>
      <w:szCs w:val="24"/>
      <w:lang w:eastAsia="tr-TR"/>
    </w:rPr>
  </w:style>
  <w:style w:type="character" w:customStyle="1" w:styleId="GvdeMetniChar1">
    <w:name w:val="Gövde Metni Char1"/>
    <w:basedOn w:val="VarsaylanParagrafYazTipi"/>
    <w:uiPriority w:val="99"/>
    <w:semiHidden/>
    <w:rsid w:val="006401F2"/>
  </w:style>
  <w:style w:type="paragraph" w:customStyle="1" w:styleId="msobodytextindent3">
    <w:name w:val="msobodytextindent3"/>
    <w:basedOn w:val="Normal"/>
    <w:qFormat/>
    <w:rsid w:val="006401F2"/>
    <w:pPr>
      <w:widowControl w:val="0"/>
      <w:suppressAutoHyphens/>
      <w:spacing w:after="120"/>
      <w:ind w:left="283"/>
      <w:jc w:val="both"/>
    </w:pPr>
    <w:rPr>
      <w:rFonts w:ascii="Arial (WT)" w:hAnsi="Arial (WT)"/>
      <w:sz w:val="16"/>
      <w:szCs w:val="16"/>
      <w:lang w:eastAsia="tr-TR"/>
    </w:rPr>
  </w:style>
  <w:style w:type="paragraph" w:styleId="GvdeMetniGirintisi">
    <w:name w:val="Body Text Indent"/>
    <w:basedOn w:val="Normal"/>
    <w:link w:val="GvdeMetniGirintisiChar"/>
    <w:uiPriority w:val="99"/>
    <w:unhideWhenUsed/>
    <w:rsid w:val="006401F2"/>
    <w:pPr>
      <w:suppressAutoHyphens/>
      <w:spacing w:after="120"/>
      <w:ind w:left="283"/>
      <w:jc w:val="both"/>
    </w:pPr>
    <w:rPr>
      <w:rFonts w:ascii="Times New Roman" w:hAnsi="Times New Roman"/>
      <w:szCs w:val="24"/>
      <w:lang w:eastAsia="tr-TR"/>
    </w:rPr>
  </w:style>
  <w:style w:type="character" w:customStyle="1" w:styleId="GvdeMetniGirintisiChar1">
    <w:name w:val="Gövde Metni Girintisi Char1"/>
    <w:basedOn w:val="VarsaylanParagrafYazTipi"/>
    <w:uiPriority w:val="99"/>
    <w:semiHidden/>
    <w:rsid w:val="006401F2"/>
  </w:style>
  <w:style w:type="character" w:styleId="Gl">
    <w:name w:val="Strong"/>
    <w:basedOn w:val="VarsaylanParagrafYazTipi"/>
    <w:uiPriority w:val="22"/>
    <w:qFormat/>
    <w:rsid w:val="006401F2"/>
    <w:rPr>
      <w:b/>
      <w:bCs/>
    </w:rPr>
  </w:style>
  <w:style w:type="paragraph" w:customStyle="1" w:styleId="Style11">
    <w:name w:val="Style11"/>
    <w:basedOn w:val="Normal"/>
    <w:uiPriority w:val="99"/>
    <w:rsid w:val="00667852"/>
    <w:pPr>
      <w:widowControl w:val="0"/>
      <w:autoSpaceDE w:val="0"/>
      <w:autoSpaceDN w:val="0"/>
      <w:adjustRightInd w:val="0"/>
    </w:pPr>
    <w:rPr>
      <w:rFonts w:ascii="Times New Roman" w:eastAsiaTheme="minorEastAsia" w:hAnsi="Times New Roman"/>
      <w:szCs w:val="24"/>
      <w:lang w:eastAsia="tr-TR"/>
    </w:rPr>
  </w:style>
  <w:style w:type="paragraph" w:customStyle="1" w:styleId="Default">
    <w:name w:val="Default"/>
    <w:rsid w:val="00667852"/>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3C6433-4550-4DC1-ADE1-B3FB4BBAA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1110</Words>
  <Characters>6328</Characters>
  <Application>Microsoft Office Word</Application>
  <DocSecurity>0</DocSecurity>
  <Lines>52</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Acer</cp:lastModifiedBy>
  <cp:revision>8</cp:revision>
  <dcterms:created xsi:type="dcterms:W3CDTF">2025-05-15T07:11:00Z</dcterms:created>
  <dcterms:modified xsi:type="dcterms:W3CDTF">2026-08-12T10:46:00Z</dcterms:modified>
</cp:coreProperties>
</file>