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</w:rPr>
      </w:pPr>
      <w:r>
        <w:rPr>
          <w:color w:val="000000"/>
          <w:sz w:val="4"/>
          <w:szCs w:val="4"/>
        </w:rP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D94EA6" w:rsidRPr="00352551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 xml:space="preserve">toplantı tarihinden </w:t>
      </w:r>
      <w:r w:rsidRPr="00352551">
        <w:rPr>
          <w:rFonts w:eastAsia="Calibri"/>
          <w:b/>
          <w:bCs/>
          <w:position w:val="0"/>
          <w:lang w:eastAsia="en-US"/>
        </w:rPr>
        <w:t>en geç iki gün önce</w:t>
      </w:r>
      <w:r w:rsidRPr="00352551">
        <w:rPr>
          <w:rFonts w:eastAsia="Calibri"/>
          <w:bCs/>
          <w:position w:val="0"/>
          <w:lang w:eastAsia="en-US"/>
        </w:rPr>
        <w:t xml:space="preserve"> etik kurul sekreterliğine elden teslim edilmelidir.</w:t>
      </w:r>
    </w:p>
    <w:p w:rsidR="00C111A5" w:rsidRDefault="005202B2" w:rsidP="00EB0765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Düzeltme/değişiklik formuna, düzeltme raporundaki maddeler sırayla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>Tarih kısmına Düzeltme/Değişiklik Versiyon Tarihi (</w:t>
      </w:r>
      <w:r w:rsidR="002D7519">
        <w:rPr>
          <w:rFonts w:eastAsia="Calibri"/>
          <w:position w:val="0"/>
          <w:sz w:val="28"/>
          <w:szCs w:val="28"/>
          <w:lang w:eastAsia="en-US"/>
        </w:rPr>
        <w:t>e-mail gönderilecek günün tarihi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) yazılmalıdır.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BF2251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BF2251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bold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italik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karakterde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BF2251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(İlk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2D7519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‘2’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ikinci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2D7519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‘3’</w:t>
      </w:r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yazılmalıdır</w:t>
      </w:r>
      <w:proofErr w:type="spellEnd"/>
      <w:r w:rsidR="002D7519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.)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="002D7519" w:rsidRPr="002D7519">
        <w:rPr>
          <w:rFonts w:eastAsia="Calibri"/>
          <w:position w:val="0"/>
          <w:sz w:val="28"/>
          <w:szCs w:val="28"/>
          <w:lang w:eastAsia="en-US"/>
        </w:rPr>
        <w:t xml:space="preserve"> </w:t>
      </w:r>
      <w:r w:rsidR="002D7519">
        <w:rPr>
          <w:rFonts w:eastAsia="Calibri"/>
          <w:position w:val="0"/>
          <w:sz w:val="28"/>
          <w:szCs w:val="28"/>
          <w:lang w:eastAsia="en-US"/>
        </w:rPr>
        <w:t>(e-mail gönderilecek günün tarihi)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düzenlemeler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sonrasında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(</w:t>
      </w:r>
      <w:hyperlink r:id="rId9" w:history="1">
        <w:r w:rsidRPr="00BF2251">
          <w:rPr>
            <w:rStyle w:val="Kpr"/>
            <w:rFonts w:eastAsia="Calibri"/>
            <w:bCs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gönderilmelidir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Pr="00BF225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toplantı tarihinden </w:t>
      </w:r>
      <w:r w:rsidR="00997983" w:rsidRPr="00997983">
        <w:rPr>
          <w:rFonts w:eastAsia="Calibri"/>
          <w:b/>
          <w:bCs/>
          <w:position w:val="0"/>
          <w:sz w:val="28"/>
          <w:szCs w:val="28"/>
          <w:lang w:eastAsia="en-US"/>
        </w:rPr>
        <w:t>en geç iki gün önce</w:t>
      </w:r>
      <w:r w:rsidR="00997983">
        <w:rPr>
          <w:rFonts w:eastAsia="Calibri"/>
          <w:bCs/>
          <w:position w:val="0"/>
          <w:sz w:val="28"/>
          <w:szCs w:val="28"/>
          <w:lang w:eastAsia="en-US"/>
        </w:rPr>
        <w:t xml:space="preserve"> </w:t>
      </w:r>
      <w:r w:rsidRPr="00BF2251">
        <w:rPr>
          <w:rFonts w:eastAsia="Calibri"/>
          <w:bCs/>
          <w:position w:val="0"/>
          <w:sz w:val="28"/>
          <w:szCs w:val="28"/>
          <w:lang w:eastAsia="en-US"/>
        </w:rPr>
        <w:t>etik kurul sekreterliğine elden teslim edilmelidir.</w:t>
      </w:r>
    </w:p>
    <w:p w:rsidR="002D7519" w:rsidRDefault="002D7519" w:rsidP="002D7519">
      <w:pPr>
        <w:pStyle w:val="ListeParagraf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2D7519" w:rsidRPr="002D7519" w:rsidRDefault="002D7519" w:rsidP="002D7519">
      <w:pPr>
        <w:pStyle w:val="ListeParagra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belgelerde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yazılan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gönderilen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aynı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olm</w:t>
      </w:r>
      <w:r w:rsidR="00E60FDA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sına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dikkat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C111A5" w:rsidRDefault="00C111A5" w:rsidP="00EB0765">
      <w:pPr>
        <w:ind w:left="0" w:hanging="2"/>
        <w:jc w:val="both"/>
        <w:rPr>
          <w:sz w:val="24"/>
          <w:szCs w:val="24"/>
        </w:rPr>
      </w:pPr>
      <w:bookmarkStart w:id="0" w:name="_GoBack"/>
      <w:bookmarkEnd w:id="0"/>
    </w:p>
    <w:p w:rsidR="00C111A5" w:rsidRDefault="00C111A5" w:rsidP="00EB0765">
      <w:pPr>
        <w:ind w:left="0" w:hanging="2"/>
        <w:rPr>
          <w:sz w:val="24"/>
          <w:szCs w:val="24"/>
        </w:rPr>
      </w:pPr>
    </w:p>
    <w:p w:rsidR="00C111A5" w:rsidRDefault="00C111A5" w:rsidP="00C111A5">
      <w:pPr>
        <w:ind w:left="0" w:hanging="2"/>
      </w:pPr>
    </w:p>
    <w:sectPr w:rsidR="00C111A5" w:rsidSect="00D9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74" w:rsidRDefault="001D2874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1D2874" w:rsidRDefault="001D2874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74" w:rsidRDefault="001D2874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1D2874" w:rsidRDefault="001D2874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800400" wp14:editId="42265721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2874"/>
    <w:rsid w:val="002D4A49"/>
    <w:rsid w:val="002D7519"/>
    <w:rsid w:val="00313F8C"/>
    <w:rsid w:val="00352551"/>
    <w:rsid w:val="005202B2"/>
    <w:rsid w:val="005A6ABD"/>
    <w:rsid w:val="00802D89"/>
    <w:rsid w:val="00997983"/>
    <w:rsid w:val="00BF2251"/>
    <w:rsid w:val="00C111A5"/>
    <w:rsid w:val="00D94EA6"/>
    <w:rsid w:val="00DC50F7"/>
    <w:rsid w:val="00E44EDC"/>
    <w:rsid w:val="00E60FDA"/>
    <w:rsid w:val="00EB0765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okgokaek@yob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8</cp:revision>
  <dcterms:created xsi:type="dcterms:W3CDTF">2024-05-29T11:42:00Z</dcterms:created>
  <dcterms:modified xsi:type="dcterms:W3CDTF">2024-12-18T08:27:00Z</dcterms:modified>
</cp:coreProperties>
</file>