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Şantiyede 25 kg’dan ağır malzemeler tek kişi tarafından taşınmayacak, yük taşıma sırasında iş eldiveni kullanılacak, yükte çivi, sivri ve keskin kenarlar olup olmadığı kontrol edilecektir.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Yük taşınırken zemine dikkat edilecek, görüş alanını kapatarak taşıma yapılmayacaktır. Zorunlu durumlarda birinin rehberliğinden yararlanılacaktır.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Uzun malzemeler yatay ve uygun seviyede taşınacak, yakından geçen enerji hatları ile elektrik panolarına dikkat edilecektir.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Şoför ve operatörler, işbaşı yapmadan önce taşıtının kontrolünü yapacak, arızalı ve sakıncalı durumları varsa aracı kullanmayacak, araca çıkmadan önce araç altında kimsenin olup olmadığını kontrol edeceklerdir.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Ehliyetsiz hiçbir makine ve araç kullanılmayacak, bu konuda zorlamada da bulunulmayacaktır.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Operatör ve şoförler, makine ve araçlarının periyodik bakım ve kontrolünden sorumlu olup durumu zamanında yetkililere bildireceklerdir. Fenni muayenesi/periyodik kontrolü yapılmamış araçlar kullandırılmayacaktır.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Makinelerin üzerinde çalışma süresince operatörden başka hiç kimse bulunmayacak, traktörler başta olmak üzere çamurluk üzerinde ve kabin dışında kesinlikle yolcu taşınmayacaktır.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Tüm makine, araç ve taşıtlar şantiye içerisinde 20 km. hız sınırlamasına uyacaklardır.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Araçların lamba, sinyal, düdük, geri vites sireni gibi uyarıcı sistemleri çalışır durumda bulunacaktır.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Park yerlerinin dışında park etmek, şantiye içine özel araç sokmak yasaktır.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Geri manevralarda mutlaka işaretçi bulunacaktır, operatörler işaretçilerini koruyacaklardır.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Azami taşıma kapasitesinin üzerinde yük taşınmayacak, taşırken yüklerin taşmamasına dikkat edilecektir.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Bütün yük araçları ve iş makineleri ile şantiye içerisinde ve dışında insan taşınması kesinlikle yasaktır.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Araç ve makineler korunmamış kablo ve tesisat üzerinden geçirilmeyecektir.</w:t>
      </w:r>
    </w:p>
    <w:p w:rsidR="00F80017" w:rsidRPr="00F80017" w:rsidRDefault="00F80017" w:rsidP="00E826DE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>Kazıcı ve yükleyici operatörleri çalışma kabinlerinin bom tarafındaki camını çıkarmayacak ve bu taraftan dışarı hiçbir uzuvlarını çıkarmayacaktır. Söz konusu cam kırık ise takılmadan çalışılmayacaktır.</w:t>
      </w:r>
    </w:p>
    <w:p w:rsidR="00F80017" w:rsidRPr="00F80017" w:rsidRDefault="00F80017" w:rsidP="00F80017">
      <w:pPr>
        <w:autoSpaceDE w:val="0"/>
        <w:autoSpaceDN w:val="0"/>
        <w:adjustRightInd w:val="0"/>
        <w:spacing w:after="287"/>
        <w:ind w:left="1146" w:right="225"/>
        <w:jc w:val="both"/>
        <w:rPr>
          <w:rFonts w:ascii="Times New Roman" w:hAnsi="Times New Roman"/>
          <w:b/>
          <w:color w:val="000000"/>
          <w:szCs w:val="24"/>
          <w:lang w:eastAsia="tr-TR"/>
        </w:rPr>
      </w:pPr>
    </w:p>
    <w:p w:rsidR="00F80017" w:rsidRPr="00F80017" w:rsidRDefault="00F80017" w:rsidP="00F80017">
      <w:pPr>
        <w:autoSpaceDE w:val="0"/>
        <w:autoSpaceDN w:val="0"/>
        <w:adjustRightInd w:val="0"/>
        <w:spacing w:after="287"/>
        <w:ind w:left="1146" w:right="225"/>
        <w:jc w:val="both"/>
        <w:rPr>
          <w:rFonts w:ascii="Times New Roman" w:hAnsi="Times New Roman"/>
          <w:b/>
          <w:color w:val="000000"/>
          <w:szCs w:val="24"/>
          <w:lang w:eastAsia="tr-TR"/>
        </w:rPr>
      </w:pPr>
    </w:p>
    <w:p w:rsidR="00F80017" w:rsidRPr="00F80017" w:rsidRDefault="00F80017" w:rsidP="00F80017">
      <w:pPr>
        <w:autoSpaceDE w:val="0"/>
        <w:autoSpaceDN w:val="0"/>
        <w:adjustRightInd w:val="0"/>
        <w:spacing w:after="287"/>
        <w:ind w:left="1146" w:right="225"/>
        <w:jc w:val="both"/>
        <w:rPr>
          <w:rFonts w:ascii="Times New Roman" w:hAnsi="Times New Roman"/>
          <w:b/>
          <w:color w:val="000000"/>
          <w:szCs w:val="24"/>
          <w:lang w:eastAsia="tr-TR"/>
        </w:rPr>
      </w:pPr>
    </w:p>
    <w:p w:rsidR="00F80017" w:rsidRPr="00F80017" w:rsidRDefault="00F80017" w:rsidP="00F80017">
      <w:pPr>
        <w:autoSpaceDE w:val="0"/>
        <w:autoSpaceDN w:val="0"/>
        <w:adjustRightInd w:val="0"/>
        <w:spacing w:after="287"/>
        <w:ind w:left="1146" w:right="225"/>
        <w:jc w:val="both"/>
        <w:rPr>
          <w:rFonts w:ascii="Times New Roman" w:hAnsi="Times New Roman"/>
          <w:b/>
          <w:color w:val="000000"/>
          <w:szCs w:val="24"/>
          <w:lang w:eastAsia="tr-TR"/>
        </w:rPr>
      </w:pPr>
      <w:r w:rsidRPr="00F80017">
        <w:rPr>
          <w:rFonts w:ascii="Times New Roman" w:hAnsi="Times New Roman"/>
          <w:b/>
          <w:color w:val="000000"/>
          <w:szCs w:val="24"/>
          <w:lang w:eastAsia="tr-TR"/>
        </w:rPr>
        <w:t xml:space="preserve">MALZEME İSTİFİ </w:t>
      </w:r>
    </w:p>
    <w:p w:rsidR="00F80017" w:rsidRPr="00F80017" w:rsidRDefault="00F80017" w:rsidP="00E826DE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 xml:space="preserve">Nakliye araçlarında yükler sıkıca bağlanmalı, savrulma ve devrilmeyi önlemek için çok yüksek yüklenmemelidir. </w:t>
      </w:r>
    </w:p>
    <w:p w:rsidR="00F80017" w:rsidRPr="00F80017" w:rsidRDefault="00F80017" w:rsidP="00E826DE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 xml:space="preserve">Malzemeler, şantiye içinde 3 metreden fazla yükseklikte istiflenmemelidir. Döşemenin taşıma kapasitesi, zemin eğimi, kazı sınırına yakınlığı, malzemenin tipi, yangına karşı korunması hususları göz önüne alınmalıdır. </w:t>
      </w:r>
    </w:p>
    <w:p w:rsidR="00F80017" w:rsidRPr="00F80017" w:rsidRDefault="00F80017" w:rsidP="00E826DE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1145" w:right="227" w:hanging="357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color w:val="000000"/>
          <w:szCs w:val="24"/>
          <w:lang w:eastAsia="tr-TR"/>
        </w:rPr>
        <w:t xml:space="preserve">Malzemeler geçit, yol, yangın ve elektrik tesisatı önüne istiflenmeyecektir. </w:t>
      </w: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szCs w:val="24"/>
        </w:rPr>
      </w:pPr>
      <w:r w:rsidRPr="00F80017">
        <w:rPr>
          <w:rFonts w:ascii="Times New Roman" w:hAnsi="Times New Roman"/>
          <w:b/>
          <w:bCs/>
          <w:szCs w:val="24"/>
        </w:rPr>
        <w:t xml:space="preserve">TEBELLÜĞ EDEN </w:t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F80017" w:rsidRPr="00F80017" w:rsidRDefault="00F80017" w:rsidP="00F8001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eastAsia="tr-TR"/>
        </w:rPr>
      </w:pPr>
      <w:r w:rsidRPr="00F80017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Adı Soyadı: </w:t>
      </w:r>
      <w:r w:rsidRPr="00F80017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F80017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F80017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F80017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F80017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F80017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F80017">
        <w:rPr>
          <w:rFonts w:ascii="Times New Roman" w:hAnsi="Times New Roman"/>
          <w:b/>
          <w:bCs/>
          <w:color w:val="000000"/>
          <w:szCs w:val="24"/>
          <w:lang w:eastAsia="tr-TR"/>
        </w:rPr>
        <w:tab/>
      </w:r>
      <w:r w:rsidRPr="00F80017">
        <w:rPr>
          <w:rFonts w:ascii="Times New Roman" w:hAnsi="Times New Roman"/>
          <w:b/>
          <w:bCs/>
          <w:color w:val="000000"/>
          <w:szCs w:val="24"/>
          <w:lang w:eastAsia="tr-TR"/>
        </w:rPr>
        <w:tab/>
        <w:t xml:space="preserve">Adı Soyadı: </w:t>
      </w: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 w:rsidRPr="00F80017">
        <w:rPr>
          <w:rFonts w:ascii="Times New Roman" w:hAnsi="Times New Roman"/>
          <w:b/>
          <w:bCs/>
          <w:szCs w:val="24"/>
        </w:rPr>
        <w:t xml:space="preserve">İmza: </w:t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  <w:t xml:space="preserve">            İmza:</w:t>
      </w:r>
    </w:p>
    <w:p w:rsidR="00F80017" w:rsidRPr="00F80017" w:rsidRDefault="00F80017" w:rsidP="00F80017">
      <w:pPr>
        <w:spacing w:line="276" w:lineRule="auto"/>
        <w:jc w:val="both"/>
        <w:rPr>
          <w:rFonts w:ascii="Times New Roman" w:hAnsi="Times New Roman"/>
          <w:szCs w:val="24"/>
        </w:rPr>
      </w:pPr>
      <w:r w:rsidRPr="00F80017">
        <w:rPr>
          <w:rFonts w:ascii="Times New Roman" w:hAnsi="Times New Roman"/>
          <w:b/>
          <w:bCs/>
          <w:szCs w:val="24"/>
        </w:rPr>
        <w:t xml:space="preserve">Tarih: </w:t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</w:r>
      <w:r w:rsidRPr="00F80017">
        <w:rPr>
          <w:rFonts w:ascii="Times New Roman" w:hAnsi="Times New Roman"/>
          <w:b/>
          <w:bCs/>
          <w:szCs w:val="24"/>
        </w:rPr>
        <w:tab/>
        <w:t>Tarih:</w:t>
      </w:r>
    </w:p>
    <w:p w:rsidR="00F80017" w:rsidRPr="00F80017" w:rsidRDefault="00F80017" w:rsidP="00F80017">
      <w:pPr>
        <w:tabs>
          <w:tab w:val="left" w:pos="426"/>
          <w:tab w:val="left" w:pos="4536"/>
          <w:tab w:val="left" w:pos="7938"/>
        </w:tabs>
        <w:autoSpaceDE w:val="0"/>
        <w:autoSpaceDN w:val="0"/>
        <w:adjustRightInd w:val="0"/>
        <w:ind w:left="142" w:right="-2"/>
        <w:jc w:val="both"/>
        <w:rPr>
          <w:rFonts w:ascii="Times New Roman" w:eastAsiaTheme="minorEastAsia" w:hAnsi="Times New Roman"/>
          <w:szCs w:val="24"/>
          <w:lang w:eastAsia="tr-TR"/>
        </w:rPr>
      </w:pPr>
    </w:p>
    <w:p w:rsidR="0046190D" w:rsidRPr="00F80017" w:rsidRDefault="0046190D" w:rsidP="00F80017"/>
    <w:sectPr w:rsidR="0046190D" w:rsidRPr="00F80017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5F" w:rsidRDefault="00356D5F" w:rsidP="00625423">
      <w:r>
        <w:separator/>
      </w:r>
    </w:p>
  </w:endnote>
  <w:endnote w:type="continuationSeparator" w:id="0">
    <w:p w:rsidR="00356D5F" w:rsidRDefault="00356D5F" w:rsidP="006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(WT)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72" w:rsidRDefault="00B255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B25572" w:rsidP="003A14EE">
    <w:pPr>
      <w:pStyle w:val="Altbilgi"/>
    </w:pPr>
    <w:r>
      <w:rPr>
        <w:rFonts w:ascii="Arial Black" w:hAnsi="Arial Black"/>
        <w:b/>
        <w:sz w:val="16"/>
        <w:szCs w:val="16"/>
      </w:rPr>
      <w:t>KYT-TLM-057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72" w:rsidRDefault="00B255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5F" w:rsidRDefault="00356D5F" w:rsidP="00625423">
      <w:r>
        <w:separator/>
      </w:r>
    </w:p>
  </w:footnote>
  <w:footnote w:type="continuationSeparator" w:id="0">
    <w:p w:rsidR="00356D5F" w:rsidRDefault="00356D5F" w:rsidP="0062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72" w:rsidRDefault="00B255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5CBDF6E" wp14:editId="39474FCF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FCD91A9" wp14:editId="0C59FBF4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/>
              <w:b/>
              <w:color w:val="1F497D" w:themeColor="text2"/>
              <w:sz w:val="20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  <w:bookmarkStart w:id="0" w:name="_GoBack"/>
          <w:bookmarkEnd w:id="0"/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6401F2" w:rsidP="00AD3F21">
          <w:pPr>
            <w:pStyle w:val="stbilgi"/>
            <w:jc w:val="right"/>
            <w:rPr>
              <w:rFonts w:ascii="Arial Black" w:hAnsi="Arial Black"/>
              <w:b/>
              <w:color w:val="8DB3E2" w:themeColor="text2" w:themeTint="66"/>
              <w:sz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</w:rPr>
            <w:t>İş Sağlığı ve Güvenliği ile Meslek Hastalıkları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6401F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B25572">
            <w:rPr>
              <w:rFonts w:ascii="Arial Black" w:hAnsi="Arial Black"/>
              <w:b/>
              <w:sz w:val="18"/>
              <w:szCs w:val="24"/>
            </w:rPr>
            <w:t xml:space="preserve"> TALİMATLARI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B2557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6"/>
              <w:szCs w:val="16"/>
            </w:rPr>
            <w:t>KYT-TLM-057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B2557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F80017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F80017">
            <w:rPr>
              <w:rFonts w:ascii="Arial Black" w:hAnsi="Arial Black"/>
              <w:b/>
              <w:sz w:val="18"/>
              <w:szCs w:val="24"/>
            </w:rPr>
            <w:t>MALZEME TAŞIMA VE İSTİFLEME İSG TALİMATI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B2557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</w:t>
          </w: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401F2" w:rsidP="006401F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PAGE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FA3CC8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  <w:r w:rsidRPr="006401F2">
            <w:rPr>
              <w:rFonts w:ascii="Arial Black" w:hAnsi="Arial Black"/>
              <w:b/>
              <w:sz w:val="18"/>
              <w:szCs w:val="24"/>
            </w:rPr>
            <w:t xml:space="preserve"> / 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NUMPAGES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FA3CC8">
            <w:rPr>
              <w:rFonts w:ascii="Arial Black" w:hAnsi="Arial Black"/>
              <w:b/>
              <w:noProof/>
              <w:sz w:val="18"/>
              <w:szCs w:val="24"/>
            </w:rPr>
            <w:t>2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</w:p>
      </w:tc>
    </w:tr>
  </w:tbl>
  <w:p w:rsidR="00625423" w:rsidRPr="003A14EE" w:rsidRDefault="003A14EE" w:rsidP="00625423">
    <w:pPr>
      <w:pStyle w:val="stbilgi"/>
      <w:rPr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A4FE1" wp14:editId="43E7421B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A87E49" id="Düz Bağlayıcı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72" w:rsidRDefault="00B255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282D69"/>
    <w:rsid w:val="003211C5"/>
    <w:rsid w:val="00356D5F"/>
    <w:rsid w:val="0036431D"/>
    <w:rsid w:val="003A14EE"/>
    <w:rsid w:val="00421201"/>
    <w:rsid w:val="0046190D"/>
    <w:rsid w:val="004D05ED"/>
    <w:rsid w:val="00625423"/>
    <w:rsid w:val="006401F2"/>
    <w:rsid w:val="00667852"/>
    <w:rsid w:val="00692496"/>
    <w:rsid w:val="006C376D"/>
    <w:rsid w:val="007101D0"/>
    <w:rsid w:val="00727F78"/>
    <w:rsid w:val="00750D8B"/>
    <w:rsid w:val="00AA1F6A"/>
    <w:rsid w:val="00AD3F21"/>
    <w:rsid w:val="00AE3D59"/>
    <w:rsid w:val="00B25572"/>
    <w:rsid w:val="00BE61F5"/>
    <w:rsid w:val="00DB6842"/>
    <w:rsid w:val="00DC2EC2"/>
    <w:rsid w:val="00E826DE"/>
    <w:rsid w:val="00F80017"/>
    <w:rsid w:val="00F83C62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B2834-0698-4AEE-8D9E-50178C45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640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01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1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1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401F2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4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6401F2"/>
    <w:pPr>
      <w:ind w:left="720"/>
      <w:contextualSpacing/>
    </w:pPr>
  </w:style>
  <w:style w:type="paragraph" w:styleId="AralkYok">
    <w:name w:val="No Spacing"/>
    <w:uiPriority w:val="1"/>
    <w:qFormat/>
    <w:rsid w:val="00640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paragraph" w:customStyle="1" w:styleId="western">
    <w:name w:val="western"/>
    <w:basedOn w:val="Normal"/>
    <w:rsid w:val="006401F2"/>
    <w:pPr>
      <w:spacing w:before="100" w:beforeAutospacing="1" w:after="142"/>
    </w:pPr>
    <w:rPr>
      <w:rFonts w:ascii="Times New Roman" w:hAnsi="Times New Roman"/>
      <w:color w:val="00000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401F2"/>
    <w:pPr>
      <w:suppressAutoHyphens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6401F2"/>
  </w:style>
  <w:style w:type="paragraph" w:customStyle="1" w:styleId="msobodytextindent3">
    <w:name w:val="msobodytextindent3"/>
    <w:basedOn w:val="Normal"/>
    <w:qFormat/>
    <w:rsid w:val="006401F2"/>
    <w:pPr>
      <w:widowControl w:val="0"/>
      <w:suppressAutoHyphens/>
      <w:spacing w:after="120"/>
      <w:ind w:left="283"/>
      <w:jc w:val="both"/>
    </w:pPr>
    <w:rPr>
      <w:rFonts w:ascii="Arial (WT)" w:hAnsi="Arial (WT)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401F2"/>
    <w:pPr>
      <w:suppressAutoHyphens/>
      <w:spacing w:after="120"/>
      <w:ind w:left="283"/>
      <w:jc w:val="both"/>
    </w:pPr>
    <w:rPr>
      <w:rFonts w:ascii="Times New Roman" w:hAnsi="Times New Roman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401F2"/>
  </w:style>
  <w:style w:type="character" w:styleId="Gl">
    <w:name w:val="Strong"/>
    <w:basedOn w:val="VarsaylanParagrafYazTipi"/>
    <w:uiPriority w:val="22"/>
    <w:qFormat/>
    <w:rsid w:val="006401F2"/>
    <w:rPr>
      <w:b/>
      <w:bCs/>
    </w:rPr>
  </w:style>
  <w:style w:type="paragraph" w:customStyle="1" w:styleId="Style11">
    <w:name w:val="Style11"/>
    <w:basedOn w:val="Normal"/>
    <w:uiPriority w:val="99"/>
    <w:rsid w:val="0066785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paragraph" w:customStyle="1" w:styleId="Default">
    <w:name w:val="Default"/>
    <w:rsid w:val="0066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1D78-96ED-4B46-B1AF-E17B1B1E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4</cp:revision>
  <dcterms:created xsi:type="dcterms:W3CDTF">2025-05-13T08:36:00Z</dcterms:created>
  <dcterms:modified xsi:type="dcterms:W3CDTF">2025-06-27T07:47:00Z</dcterms:modified>
</cp:coreProperties>
</file>