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127"/>
        <w:gridCol w:w="2199"/>
        <w:gridCol w:w="1430"/>
      </w:tblGrid>
      <w:tr w:rsidR="00D42601" w:rsidRPr="005B2536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D42601" w:rsidRPr="005B2536" w:rsidRDefault="00D42601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8FF9E1C" wp14:editId="41616F8A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D42601" w:rsidRPr="005B2536" w:rsidRDefault="00D42601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D42601" w:rsidRPr="005B2536" w:rsidRDefault="003546EF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D42601" w:rsidRPr="0032244B" w:rsidRDefault="00D42601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MALİ İŞLER </w:t>
            </w:r>
            <w:r w:rsidR="002A22EA" w:rsidRPr="0032244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2244B">
              <w:rPr>
                <w:rFonts w:ascii="Times New Roman" w:hAnsi="Times New Roman" w:cs="Times New Roman"/>
                <w:b/>
                <w:sz w:val="24"/>
                <w:szCs w:val="24"/>
              </w:rPr>
              <w:t>Maaş-Ek Ders-SGK Prim</w:t>
            </w:r>
            <w:r w:rsidR="002A22EA" w:rsidRPr="003224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D42601" w:rsidRPr="005B2536" w:rsidRDefault="00D42601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D42601" w:rsidRDefault="00D426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D42601" w:rsidRDefault="00D426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D42601" w:rsidRPr="005B2536" w:rsidTr="005B2536">
        <w:trPr>
          <w:trHeight w:val="420"/>
        </w:trPr>
        <w:tc>
          <w:tcPr>
            <w:tcW w:w="902" w:type="pct"/>
            <w:vMerge/>
          </w:tcPr>
          <w:p w:rsidR="00D42601" w:rsidRPr="005B2536" w:rsidRDefault="00D42601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D42601" w:rsidRPr="005B2536" w:rsidRDefault="00D42601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D42601" w:rsidRDefault="00D426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D42601" w:rsidRDefault="0032244B" w:rsidP="00322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…./…./</w:t>
            </w:r>
            <w:r w:rsidR="003546E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D42601" w:rsidRPr="005B2536" w:rsidTr="005B2536">
        <w:trPr>
          <w:trHeight w:val="420"/>
        </w:trPr>
        <w:tc>
          <w:tcPr>
            <w:tcW w:w="902" w:type="pct"/>
            <w:vMerge/>
          </w:tcPr>
          <w:p w:rsidR="00D42601" w:rsidRPr="005B2536" w:rsidRDefault="00D42601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D42601" w:rsidRPr="005B2536" w:rsidRDefault="00D42601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D42601" w:rsidRDefault="00D426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D42601" w:rsidRDefault="00D4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601" w:rsidRPr="005B2536" w:rsidTr="005B2536">
        <w:trPr>
          <w:trHeight w:val="420"/>
        </w:trPr>
        <w:tc>
          <w:tcPr>
            <w:tcW w:w="902" w:type="pct"/>
            <w:vMerge/>
          </w:tcPr>
          <w:p w:rsidR="00D42601" w:rsidRPr="005B2536" w:rsidRDefault="00D42601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D42601" w:rsidRPr="005B2536" w:rsidRDefault="00D42601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D42601" w:rsidRDefault="00D42601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D42601" w:rsidRDefault="00D42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Default="005B2536" w:rsidP="005B2536">
      <w:pPr>
        <w:spacing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0B7A44" w:rsidTr="00EA4DCB">
        <w:tc>
          <w:tcPr>
            <w:tcW w:w="5000" w:type="pct"/>
          </w:tcPr>
          <w:p w:rsidR="001C7A9F" w:rsidRPr="001C7A9F" w:rsidRDefault="0041346E" w:rsidP="001C7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A9F">
              <w:rPr>
                <w:rFonts w:ascii="Times New Roman" w:hAnsi="Times New Roman" w:cs="Times New Roman"/>
                <w:b/>
                <w:sz w:val="24"/>
                <w:szCs w:val="24"/>
              </w:rPr>
              <w:t>Görevin Adı</w:t>
            </w:r>
            <w:r w:rsidR="001C7A9F" w:rsidRPr="001C7A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D2BC8" w:rsidRPr="0032244B">
              <w:rPr>
                <w:rFonts w:ascii="Times New Roman" w:hAnsi="Times New Roman" w:cs="Times New Roman"/>
                <w:b/>
                <w:sz w:val="24"/>
                <w:szCs w:val="24"/>
              </w:rPr>
              <w:t>Mali İşler (</w:t>
            </w:r>
            <w:r w:rsidR="0032244B">
              <w:rPr>
                <w:rFonts w:ascii="Times New Roman" w:hAnsi="Times New Roman" w:cs="Times New Roman"/>
                <w:b/>
                <w:sz w:val="24"/>
                <w:szCs w:val="24"/>
              </w:rPr>
              <w:t>Maaş-Ek Ders-SGK Prim</w:t>
            </w:r>
            <w:r w:rsidR="000D2BC8" w:rsidRPr="003224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11E1E" w:rsidRPr="001C7A9F" w:rsidRDefault="00C11E1E" w:rsidP="001C7A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C7A9F" w:rsidRDefault="001C7A9F" w:rsidP="001C7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9F">
              <w:rPr>
                <w:rFonts w:ascii="Times New Roman" w:hAnsi="Times New Roman" w:cs="Times New Roman"/>
                <w:b/>
                <w:sz w:val="24"/>
                <w:szCs w:val="24"/>
              </w:rPr>
              <w:t>GÖREV YETKİ VE SORUMLULUKLARI</w:t>
            </w:r>
          </w:p>
          <w:p w:rsidR="005A2B0B" w:rsidRDefault="005A2B0B" w:rsidP="005A2B0B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BB" w:rsidRPr="00844686" w:rsidRDefault="003546EF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Maaş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>Ek Ders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 xml:space="preserve">, Sınav, 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="00F73BB3">
              <w:rPr>
                <w:rFonts w:ascii="Times New Roman" w:hAnsi="Times New Roman" w:cs="Times New Roman"/>
                <w:sz w:val="24"/>
                <w:szCs w:val="24"/>
              </w:rPr>
              <w:t xml:space="preserve"> prim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işlemlerini mevzuatlar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doğrultusunda </w:t>
            </w:r>
            <w:r w:rsidR="005A2672">
              <w:rPr>
                <w:rFonts w:ascii="Times New Roman" w:hAnsi="Times New Roman" w:cs="Times New Roman"/>
                <w:sz w:val="24"/>
                <w:szCs w:val="24"/>
              </w:rPr>
              <w:t>gerçekleştirmek</w:t>
            </w:r>
            <w:r w:rsidR="00C91660">
              <w:rPr>
                <w:rFonts w:ascii="Times New Roman" w:hAnsi="Times New Roman" w:cs="Times New Roman"/>
                <w:sz w:val="24"/>
                <w:szCs w:val="24"/>
              </w:rPr>
              <w:t>/takip etmek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A2672">
              <w:rPr>
                <w:rFonts w:ascii="Times New Roman" w:hAnsi="Times New Roman" w:cs="Times New Roman"/>
                <w:sz w:val="24"/>
                <w:szCs w:val="24"/>
              </w:rPr>
              <w:t>fazla/yersiz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ve hatalı ödeme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/işlem 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>yapılmamasına özen göstermek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660" w:rsidRDefault="00C91660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personelin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maaş unsurlarını; 657 sayılı Kanun, 2914 sayılı Kanun, 375 sayılı KHK, 666 sayılı KHK, ilgili Bakanlar Kurulu Kararları, Toplu Sözleşme 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>hükümlerine bakarak takip etmek, hatalı olanları düzeltmek.</w:t>
            </w:r>
          </w:p>
          <w:p w:rsidR="006C5BAA" w:rsidRPr="00844686" w:rsidRDefault="006C5BAA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Maaş avansı ve avans kapama işlemlerini gerçekleştirmek.</w:t>
            </w:r>
          </w:p>
          <w:p w:rsidR="003E0EBD" w:rsidRDefault="003E0EBD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Ücretsiz izne ayrılan personelin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Genel sağlık sigortası primi bildirimlerini 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6C5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 xml:space="preserve"> diğer ödemeleri takip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etmek.</w:t>
            </w:r>
          </w:p>
          <w:p w:rsidR="004B08D3" w:rsidRDefault="0032244B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Fiili hizmet süresi zammı priminden faydalanan Fakülte personeli</w:t>
            </w:r>
            <w:r w:rsidR="00C91660">
              <w:rPr>
                <w:rFonts w:ascii="Times New Roman" w:hAnsi="Times New Roman" w:cs="Times New Roman"/>
                <w:sz w:val="24"/>
                <w:szCs w:val="24"/>
              </w:rPr>
              <w:t>nin fiili hizmet süresi zammından yararlanıp yararlanmayacaklarını takip etmek, ilgili birimlerce yazışmak, yararlanan personelin ilgisine göre aylık/yıllık Fiili Hizmet süresi Zammı primlerini SGK’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C91660">
              <w:rPr>
                <w:rFonts w:ascii="Times New Roman" w:hAnsi="Times New Roman" w:cs="Times New Roman"/>
                <w:sz w:val="24"/>
                <w:szCs w:val="24"/>
              </w:rPr>
              <w:t xml:space="preserve"> bildirmek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660" w:rsidRDefault="004B08D3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Fiili Hizmet süresi Zammına ilişkin </w:t>
            </w:r>
            <w:r w:rsidR="00C91660">
              <w:rPr>
                <w:rFonts w:ascii="Times New Roman" w:hAnsi="Times New Roman" w:cs="Times New Roman"/>
                <w:sz w:val="24"/>
                <w:szCs w:val="24"/>
              </w:rPr>
              <w:t>gerekli ödeme evraklarını hazırlamak.</w:t>
            </w:r>
          </w:p>
          <w:p w:rsidR="004B08D3" w:rsidRDefault="00FF6E64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Ek ders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 xml:space="preserve"> ve sınav ücreti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ödemeleri ile ilgili, bölümlerin ya da öğretim elemanlarının vermesi gereken </w:t>
            </w:r>
            <w:r w:rsidR="004B08D3">
              <w:rPr>
                <w:rFonts w:ascii="Times New Roman" w:hAnsi="Times New Roman" w:cs="Times New Roman"/>
                <w:sz w:val="24"/>
                <w:szCs w:val="24"/>
              </w:rPr>
              <w:t>evrakları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takip etmek, vermeyen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leri sıralı amirlere bildirmek,</w:t>
            </w:r>
          </w:p>
          <w:p w:rsidR="004B08D3" w:rsidRPr="00844686" w:rsidRDefault="004B08D3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ders ve sınav ücreti ödemelerine ilişkin Üniversitemizin kullanmakta olduğu otomasyon sistemlerini kullanmak, ek ders otomasyonunu kullanımında akademik personele yol gösterici olmak.</w:t>
            </w:r>
          </w:p>
          <w:p w:rsidR="00FF6E64" w:rsidRPr="004B08D3" w:rsidRDefault="004B08D3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 w:rsidR="00FF6E64" w:rsidRPr="00844686">
              <w:rPr>
                <w:rFonts w:ascii="Times New Roman" w:hAnsi="Times New Roman" w:cs="Times New Roman"/>
                <w:sz w:val="24"/>
                <w:szCs w:val="24"/>
              </w:rPr>
              <w:t>ders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 xml:space="preserve"> ve sınav ücreti</w:t>
            </w:r>
            <w:r w:rsidR="00FF6E64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ödemelerine ilişkin verileri ilgili sistemler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işlemek, ek ders ve sınav ücreti ödemelerini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gerçekleştirmek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fazla/yersiz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ve hatalı ödeme/işlem yapılmamasına özen göstermek.</w:t>
            </w:r>
          </w:p>
          <w:p w:rsidR="00FF6E64" w:rsidRPr="00844686" w:rsidRDefault="00FF6E64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azla mesai ödemelerini, personel işlerince hazırlanan raporları dikkate alarak, gerçekleştirmek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fazla mesai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ödemelerine ilişkin 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iş ve işlemlerini 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7BB" w:rsidRDefault="0041346E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Görev alanına giren konularla 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="004A1624" w:rsidRPr="00844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anlaşma yapılan banka ile </w:t>
            </w:r>
            <w:r w:rsidR="004A1624" w:rsidRPr="00844686">
              <w:rPr>
                <w:rFonts w:ascii="Times New Roman" w:hAnsi="Times New Roman" w:cs="Times New Roman"/>
                <w:sz w:val="24"/>
                <w:szCs w:val="24"/>
              </w:rPr>
              <w:t>iletişime geçerek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gerekli e-posta, belge ya da bilgiyi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 xml:space="preserve"> bankaya</w:t>
            </w:r>
            <w:r w:rsidR="009A47BB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ulaştırmak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>(DTO otomasyonu vb.)</w:t>
            </w:r>
            <w:r w:rsidR="00FA0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7BB" w:rsidRDefault="009A47BB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Görevden ayrılan, göreve başlayan, izinli, raporlu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 xml:space="preserve"> ya da geçici görevli</w:t>
            </w:r>
            <w:r w:rsidR="005A2672">
              <w:rPr>
                <w:rFonts w:ascii="Times New Roman" w:hAnsi="Times New Roman" w:cs="Times New Roman"/>
                <w:sz w:val="24"/>
                <w:szCs w:val="24"/>
              </w:rPr>
              <w:t>, sendika üyesi olan veya sendikadan çıkan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 xml:space="preserve"> personel hakkında, personel işlerince kendisine ulaştırılan evrakları dikkate alarak</w:t>
            </w:r>
            <w:r w:rsidR="005A26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6E64">
              <w:rPr>
                <w:rFonts w:ascii="Times New Roman" w:hAnsi="Times New Roman" w:cs="Times New Roman"/>
                <w:sz w:val="24"/>
                <w:szCs w:val="24"/>
              </w:rPr>
              <w:t xml:space="preserve"> ilgili kişilere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672">
              <w:rPr>
                <w:rFonts w:ascii="Times New Roman" w:hAnsi="Times New Roman" w:cs="Times New Roman"/>
                <w:sz w:val="24"/>
                <w:szCs w:val="24"/>
              </w:rPr>
              <w:t xml:space="preserve">fazla, 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>yersiz</w:t>
            </w:r>
            <w:r w:rsidR="005A2672">
              <w:rPr>
                <w:rFonts w:ascii="Times New Roman" w:hAnsi="Times New Roman" w:cs="Times New Roman"/>
                <w:sz w:val="24"/>
                <w:szCs w:val="24"/>
              </w:rPr>
              <w:t xml:space="preserve"> ve hatalı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ödeme yapılmasını önlemek</w:t>
            </w:r>
            <w:r w:rsidR="0041346E" w:rsidRPr="0084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672" w:rsidRPr="00844686" w:rsidRDefault="005A2672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Mevzuattan kaynaklanan izinler ve görevlendirmeler neticesinde, kişilerin maaş unsurlarından yapılması gereken kesintileri(ödenekler, tazminatlar vb.) takip etmek</w:t>
            </w:r>
            <w:r w:rsidR="006C5BAA">
              <w:rPr>
                <w:rFonts w:ascii="Times New Roman" w:hAnsi="Times New Roman" w:cs="Times New Roman"/>
                <w:sz w:val="24"/>
                <w:szCs w:val="24"/>
              </w:rPr>
              <w:t>/yapmak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529" w:rsidRDefault="000C0529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ve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idari personelin SGK primlerini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ilgili sistemler aracılığı ile SGK’ye 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bildirmek ve  primlerin gününde ödenmesi için gerekli tedbirleri almak ilgili birimlerle yazışmak.</w:t>
            </w:r>
          </w:p>
          <w:p w:rsidR="000C0529" w:rsidRPr="00493EA9" w:rsidRDefault="000C0529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Sözleşmeli</w:t>
            </w:r>
            <w:r w:rsidRPr="009B6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personele</w:t>
            </w:r>
            <w:r w:rsidR="006C5BAA">
              <w:rPr>
                <w:rFonts w:ascii="Times New Roman" w:hAnsi="Times New Roman" w:cs="Times New Roman"/>
                <w:sz w:val="24"/>
                <w:szCs w:val="24"/>
              </w:rPr>
              <w:t xml:space="preserve"> ve yabancı uyruklu personele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449">
              <w:rPr>
                <w:rFonts w:ascii="Times New Roman" w:hAnsi="Times New Roman" w:cs="Times New Roman"/>
                <w:sz w:val="24"/>
                <w:szCs w:val="24"/>
              </w:rPr>
              <w:t xml:space="preserve">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Muhtasar ve Prim hizmet beyannamesini hazırlamak, bildirimini yapmak,  ilgili sistemler ve/veya yazı ile yetkili birimlere iletmek</w:t>
            </w:r>
            <w:r w:rsidRPr="009B6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529" w:rsidRDefault="000C0529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Akademik ve idari personelin, fazla ve yersiz ödemelere ait kişi borcu evrakını düzenlemek gerekli yazışmaları yapmak. </w:t>
            </w:r>
          </w:p>
          <w:p w:rsidR="00AB240B" w:rsidRDefault="003E0EBD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prim ödemelerine ilişkin</w:t>
            </w:r>
            <w:r w:rsidR="00AB24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40B">
              <w:rPr>
                <w:rFonts w:ascii="Times New Roman" w:hAnsi="Times New Roman" w:cs="Times New Roman"/>
                <w:sz w:val="24"/>
                <w:szCs w:val="24"/>
              </w:rPr>
              <w:t>prim iade taleplerini yazı</w:t>
            </w:r>
            <w:r w:rsidR="006C5BAA">
              <w:rPr>
                <w:rFonts w:ascii="Times New Roman" w:hAnsi="Times New Roman" w:cs="Times New Roman"/>
                <w:sz w:val="24"/>
                <w:szCs w:val="24"/>
              </w:rPr>
              <w:t xml:space="preserve"> ile veya </w:t>
            </w:r>
            <w:r w:rsidR="00AB240B">
              <w:rPr>
                <w:rFonts w:ascii="Times New Roman" w:hAnsi="Times New Roman" w:cs="Times New Roman"/>
                <w:sz w:val="24"/>
                <w:szCs w:val="24"/>
              </w:rPr>
              <w:t>otomasyon sistemlerini kullanarak ilgili</w:t>
            </w:r>
            <w:r w:rsidR="006C5BAA">
              <w:rPr>
                <w:rFonts w:ascii="Times New Roman" w:hAnsi="Times New Roman" w:cs="Times New Roman"/>
                <w:sz w:val="24"/>
                <w:szCs w:val="24"/>
              </w:rPr>
              <w:t xml:space="preserve"> yerlere iletmek, gerekli iş ve işlemleri yapmak.</w:t>
            </w:r>
          </w:p>
          <w:p w:rsidR="003E0EBD" w:rsidRPr="00844686" w:rsidRDefault="006C5BAA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Personel maaş unsurlarından ret </w:t>
            </w:r>
            <w:r w:rsidR="00AB240B">
              <w:rPr>
                <w:rFonts w:ascii="Times New Roman" w:hAnsi="Times New Roman" w:cs="Times New Roman"/>
                <w:sz w:val="24"/>
                <w:szCs w:val="24"/>
              </w:rPr>
              <w:t>ve iade olan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="00AB240B">
              <w:rPr>
                <w:rFonts w:ascii="Times New Roman" w:hAnsi="Times New Roman" w:cs="Times New Roman"/>
                <w:sz w:val="24"/>
                <w:szCs w:val="24"/>
              </w:rPr>
              <w:t xml:space="preserve"> emanete aldırmak, gelir kaydedilecek veya ilgili personele ret ve iade edilecek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tutarlara ilişkin</w:t>
            </w:r>
            <w:r w:rsidR="00AB240B">
              <w:rPr>
                <w:rFonts w:ascii="Times New Roman" w:hAnsi="Times New Roman" w:cs="Times New Roman"/>
                <w:sz w:val="24"/>
                <w:szCs w:val="24"/>
              </w:rPr>
              <w:t xml:space="preserve"> ödeme iş ve işlemlerini takip etmek.</w:t>
            </w:r>
            <w:r w:rsidR="003E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529" w:rsidRPr="00844686" w:rsidRDefault="000C0529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2547 Sayılı Yükseköğretim Kanununa göre görevlendirilecek personelin kefalet işlemlerini yapmak.  </w:t>
            </w:r>
          </w:p>
          <w:p w:rsidR="006910BA" w:rsidRPr="003E0EBD" w:rsidRDefault="00844686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Personelin </w:t>
            </w:r>
            <w:r w:rsidR="0032244B" w:rsidRPr="00844686">
              <w:rPr>
                <w:rFonts w:ascii="Times New Roman" w:hAnsi="Times New Roman" w:cs="Times New Roman"/>
                <w:sz w:val="24"/>
                <w:szCs w:val="24"/>
              </w:rPr>
              <w:t>İCRA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244B" w:rsidRPr="00844686">
              <w:rPr>
                <w:rFonts w:ascii="Times New Roman" w:hAnsi="Times New Roman" w:cs="Times New Roman"/>
                <w:sz w:val="24"/>
                <w:szCs w:val="24"/>
              </w:rPr>
              <w:t>İKRAZ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, BES vb.</w:t>
            </w:r>
            <w:r w:rsidR="00E6699F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kesintilere il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işkin işlemlerini yapmak,  sonuçlandırmak </w:t>
            </w:r>
            <w:r w:rsidR="00E6699F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ve ilgili birimlere 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>iletmek</w:t>
            </w:r>
            <w:r w:rsidR="000C0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529" w:rsidRPr="00844686" w:rsidRDefault="000C0529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2489 sayılı kefalet kanununa göre görevlendirilen personelin </w:t>
            </w:r>
            <w:r w:rsidR="00F405FB">
              <w:rPr>
                <w:rFonts w:ascii="Times New Roman" w:hAnsi="Times New Roman" w:cs="Times New Roman"/>
                <w:sz w:val="24"/>
                <w:szCs w:val="24"/>
              </w:rPr>
              <w:t>kefalet giriş aidatı ve kefalet aidatı ke</w:t>
            </w:r>
            <w:r w:rsidR="00D515E3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 w:rsidR="00F405FB">
              <w:rPr>
                <w:rFonts w:ascii="Times New Roman" w:hAnsi="Times New Roman" w:cs="Times New Roman"/>
                <w:sz w:val="24"/>
                <w:szCs w:val="24"/>
              </w:rPr>
              <w:t xml:space="preserve"> işlemlerini takip etmek, kefalete bağlı görevlendirme ve ayrılışlarda s</w:t>
            </w:r>
            <w:r w:rsidR="00AB240B">
              <w:rPr>
                <w:rFonts w:ascii="Times New Roman" w:hAnsi="Times New Roman" w:cs="Times New Roman"/>
                <w:sz w:val="24"/>
                <w:szCs w:val="24"/>
              </w:rPr>
              <w:t>trateji Geliştirme Daire Başkanlığı</w:t>
            </w:r>
            <w:r w:rsidR="00F405FB">
              <w:rPr>
                <w:rFonts w:ascii="Times New Roman" w:hAnsi="Times New Roman" w:cs="Times New Roman"/>
                <w:sz w:val="24"/>
                <w:szCs w:val="24"/>
              </w:rPr>
              <w:t xml:space="preserve"> tarafından gerekli veri girişinin yapılmasını sağlamak.</w:t>
            </w:r>
          </w:p>
          <w:p w:rsidR="006910BA" w:rsidRPr="00844686" w:rsidRDefault="00AB240B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Nakdi olarak yapılacak </w:t>
            </w:r>
            <w:r w:rsidR="00E6699F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Personel </w:t>
            </w:r>
            <w:r w:rsidR="00F73BB3">
              <w:rPr>
                <w:rFonts w:ascii="Times New Roman" w:hAnsi="Times New Roman" w:cs="Times New Roman"/>
                <w:sz w:val="24"/>
                <w:szCs w:val="24"/>
              </w:rPr>
              <w:t>giyecek yardımı</w:t>
            </w:r>
            <w:r w:rsidR="00E6699F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evraklarını 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>hazırlamak</w:t>
            </w:r>
            <w:r w:rsidR="00844686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ödeme</w:t>
            </w:r>
            <w:r w:rsidR="000D2BC8">
              <w:rPr>
                <w:rFonts w:ascii="Times New Roman" w:hAnsi="Times New Roman" w:cs="Times New Roman"/>
                <w:sz w:val="24"/>
                <w:szCs w:val="24"/>
              </w:rPr>
              <w:t xml:space="preserve"> iş ve işlemlerini</w:t>
            </w:r>
            <w:r w:rsidR="00844686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gerçekleştir</w:t>
            </w:r>
            <w:r w:rsidR="000D2BC8">
              <w:rPr>
                <w:rFonts w:ascii="Times New Roman" w:hAnsi="Times New Roman" w:cs="Times New Roman"/>
                <w:sz w:val="24"/>
                <w:szCs w:val="24"/>
              </w:rPr>
              <w:t>mek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nakdi kıyafet yardımı sürelerini takip etmek.</w:t>
            </w:r>
          </w:p>
          <w:p w:rsidR="006910BA" w:rsidRDefault="000C0529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Sendikaya üyesi personelin s</w:t>
            </w:r>
            <w:r w:rsidR="00E6699F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endika aidatlarının </w:t>
            </w:r>
            <w:r w:rsidR="006910BA" w:rsidRPr="00844686">
              <w:rPr>
                <w:rFonts w:ascii="Times New Roman" w:hAnsi="Times New Roman" w:cs="Times New Roman"/>
                <w:sz w:val="24"/>
                <w:szCs w:val="24"/>
              </w:rPr>
              <w:t>kesilmesi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E6699F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6910BA" w:rsidRPr="00844686">
              <w:rPr>
                <w:rFonts w:ascii="Times New Roman" w:hAnsi="Times New Roman" w:cs="Times New Roman"/>
                <w:sz w:val="24"/>
                <w:szCs w:val="24"/>
              </w:rPr>
              <w:t>ilgili sendika adına emanete alınması</w:t>
            </w:r>
            <w:r w:rsidR="00E6699F"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686" w:rsidRPr="00844686">
              <w:rPr>
                <w:rFonts w:ascii="Times New Roman" w:hAnsi="Times New Roman" w:cs="Times New Roman"/>
                <w:sz w:val="24"/>
                <w:szCs w:val="24"/>
              </w:rPr>
              <w:t>işlemlerini yapmak.</w:t>
            </w:r>
          </w:p>
          <w:p w:rsidR="003533BE" w:rsidRPr="003533BE" w:rsidRDefault="000C0529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Sorumlu olduğu görev alanına ilişkin </w:t>
            </w:r>
            <w:r w:rsidR="003533BE">
              <w:rPr>
                <w:rFonts w:ascii="Times New Roman" w:hAnsi="Times New Roman" w:cs="Times New Roman"/>
                <w:sz w:val="24"/>
                <w:szCs w:val="24"/>
              </w:rPr>
              <w:t>ödemeler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533BE" w:rsidRPr="00E74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r w:rsidR="003533BE" w:rsidRPr="00E74CC2">
              <w:rPr>
                <w:rFonts w:ascii="Times New Roman" w:hAnsi="Times New Roman" w:cs="Times New Roman"/>
                <w:sz w:val="24"/>
                <w:szCs w:val="24"/>
              </w:rPr>
              <w:t xml:space="preserve"> ödenek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talebinde</w:t>
            </w:r>
            <w:r w:rsidR="003533BE" w:rsidRPr="00E74CC2">
              <w:rPr>
                <w:rFonts w:ascii="Times New Roman" w:hAnsi="Times New Roman" w:cs="Times New Roman"/>
                <w:sz w:val="24"/>
                <w:szCs w:val="24"/>
              </w:rPr>
              <w:t xml:space="preserve"> bulunmak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33BE" w:rsidRPr="00E74CC2">
              <w:rPr>
                <w:rFonts w:ascii="Times New Roman" w:hAnsi="Times New Roman" w:cs="Times New Roman"/>
                <w:sz w:val="24"/>
                <w:szCs w:val="24"/>
              </w:rPr>
              <w:t xml:space="preserve"> gerekli yazışmaları ilgili birimlerle yapmak.</w:t>
            </w:r>
          </w:p>
          <w:p w:rsidR="00E6699F" w:rsidRDefault="006C5BAA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4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Görev </w:t>
            </w:r>
            <w:r w:rsidR="006910BA" w:rsidRPr="0084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alanına giren ödeme </w:t>
            </w:r>
            <w:r w:rsidR="00E6699F" w:rsidRPr="00844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evrakını hazırlayıp, Üniversitemiz Strateji Geliştirme Daire Başk</w:t>
            </w:r>
            <w:r w:rsidR="000D5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anlığına iletmek ve takip etmek.</w:t>
            </w:r>
          </w:p>
          <w:p w:rsidR="000D516E" w:rsidRPr="000D516E" w:rsidRDefault="003546EF" w:rsidP="00D847A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Fakülteden</w:t>
            </w:r>
            <w:r w:rsidR="000D516E"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ayrılan personellerin</w:t>
            </w:r>
            <w:r w:rsidR="000D516E">
              <w:rPr>
                <w:rFonts w:ascii="Times New Roman" w:hAnsi="Times New Roman" w:cs="Times New Roman"/>
                <w:sz w:val="24"/>
                <w:szCs w:val="24"/>
              </w:rPr>
              <w:t xml:space="preserve"> maaş bilgi ekranından çıkışını yapmak</w:t>
            </w:r>
            <w:r w:rsidR="000D516E" w:rsidRPr="00FC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55" w:rsidRDefault="003546EF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Pr="00FC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555">
              <w:rPr>
                <w:rFonts w:ascii="Times New Roman" w:hAnsi="Times New Roman" w:cs="Times New Roman"/>
                <w:sz w:val="24"/>
                <w:szCs w:val="24"/>
              </w:rPr>
              <w:t xml:space="preserve">Stratejik plana ilişkin iş ve işlemleri </w:t>
            </w:r>
            <w:r w:rsidR="00B25005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C35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EBD" w:rsidRPr="00675288" w:rsidRDefault="003E0EBD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Sorumlu olduğu ödemelere ilişkin </w:t>
            </w:r>
            <w:r w:rsidRPr="00844686">
              <w:rPr>
                <w:rFonts w:ascii="Times New Roman" w:hAnsi="Times New Roman" w:cs="Times New Roman"/>
                <w:sz w:val="24"/>
                <w:szCs w:val="24"/>
              </w:rPr>
              <w:t xml:space="preserve">Ön mali kontrol işlemi gerektiren evrakları hazırlamak takibini </w:t>
            </w:r>
            <w:r w:rsidRPr="00675288">
              <w:rPr>
                <w:rFonts w:ascii="Times New Roman" w:hAnsi="Times New Roman" w:cs="Times New Roman"/>
                <w:sz w:val="24"/>
                <w:szCs w:val="24"/>
              </w:rPr>
              <w:t xml:space="preserve">yapmak. </w:t>
            </w:r>
          </w:p>
          <w:p w:rsidR="00D515E3" w:rsidRPr="00675288" w:rsidRDefault="00D515E3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8">
              <w:rPr>
                <w:rFonts w:ascii="Times New Roman" w:hAnsi="Times New Roman" w:cs="Times New Roman"/>
                <w:sz w:val="24"/>
                <w:szCs w:val="24"/>
              </w:rPr>
              <w:t>Ödemelere esas teşkil edecek her türlü belge ve bilgiyi, istenmesine rağmen zamanında teslim etmeyen kişileri amirlerine bildirmek</w:t>
            </w:r>
          </w:p>
          <w:p w:rsidR="00D515E3" w:rsidRPr="00675288" w:rsidRDefault="00D515E3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8">
              <w:rPr>
                <w:rFonts w:ascii="Times New Roman" w:hAnsi="Times New Roman" w:cs="Times New Roman"/>
                <w:sz w:val="24"/>
                <w:szCs w:val="24"/>
              </w:rPr>
              <w:t>Görev alanı ile ilgili her türlü ödemenin zamanında yapılmasını sağlamak ve gerekli önlemleri almak.</w:t>
            </w:r>
          </w:p>
          <w:p w:rsidR="00D515E3" w:rsidRPr="00675288" w:rsidRDefault="00D515E3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288">
              <w:rPr>
                <w:rFonts w:ascii="Times New Roman" w:hAnsi="Times New Roman" w:cs="Times New Roman"/>
                <w:sz w:val="24"/>
                <w:szCs w:val="24"/>
              </w:rPr>
              <w:t>Kişilere yapılacak ödemelerin gecikmesine yol açabilecek her türlü bilgiyi zamanında amirlerine bildirmek</w:t>
            </w:r>
          </w:p>
          <w:p w:rsidR="001375EB" w:rsidRDefault="001375EB" w:rsidP="00D847A9">
            <w:pPr>
              <w:pStyle w:val="ListeParagraf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İstatistiki ve diğer verilere erişebilmek için Öğrenci Bilgi Sistemi</w:t>
            </w:r>
            <w:r w:rsidR="000C0529">
              <w:rPr>
                <w:rFonts w:ascii="Times New Roman" w:hAnsi="Times New Roman" w:cs="Times New Roman"/>
                <w:sz w:val="24"/>
                <w:szCs w:val="24"/>
              </w:rPr>
              <w:t xml:space="preserve">, personel özlük sistemi, </w:t>
            </w:r>
            <w:r w:rsidR="003546EF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r w:rsidR="000C0529">
              <w:rPr>
                <w:rFonts w:ascii="Times New Roman" w:hAnsi="Times New Roman" w:cs="Times New Roman"/>
                <w:sz w:val="24"/>
                <w:szCs w:val="24"/>
              </w:rPr>
              <w:t xml:space="preserve"> mail adresi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A2672">
              <w:rPr>
                <w:rFonts w:ascii="Times New Roman" w:hAnsi="Times New Roman" w:cs="Times New Roman"/>
                <w:sz w:val="24"/>
                <w:szCs w:val="24"/>
              </w:rPr>
              <w:t>ullanıcı yetkisine sahip olmak.</w:t>
            </w:r>
          </w:p>
          <w:p w:rsidR="00D847A9" w:rsidRDefault="00D847A9" w:rsidP="00D847A9">
            <w:pPr>
              <w:pStyle w:val="ListeParagraf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SGK kullanıcı değişikliğine ilişkin iş ve işlemleri yapmak.</w:t>
            </w:r>
          </w:p>
          <w:p w:rsidR="00D847A9" w:rsidRDefault="00D847A9" w:rsidP="00D847A9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0E" w:rsidRPr="003546EF" w:rsidRDefault="000D230E" w:rsidP="003546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30E" w:rsidRDefault="000D230E" w:rsidP="000D230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672" w:rsidRDefault="005A2672" w:rsidP="005A2672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BC" w:rsidRDefault="003667BC" w:rsidP="0036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3667BC" w:rsidRDefault="003667BC" w:rsidP="00366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Yıllık Faaliyet Raporlarının hazırlanmasında görev alanına giren konulardaki bilgileri/verileri; temin etmek, gerekli yerlere/görevli kişilere zamanında ulaştırmak.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 etmek, bitenler için zamanında talepte bulunmak.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Kurum içi kalite tetkikleri ve dış denetimler kapsamında görev yaptığı birime düşen görevlerin gerçekleştirilmesini sağlamak.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prosedürlerinin (içeriğinde talimat ve formların) değişikliği ile ilgili/yeni doküman oluşturmakla ilgili talepte bulunmak, bu dokümanların güncelliğini korumasını sağlamak. 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prosedürlerine,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3667BC" w:rsidRDefault="003667BC" w:rsidP="007D3AC1">
            <w:pPr>
              <w:pStyle w:val="ListeParagraf"/>
              <w:numPr>
                <w:ilvl w:val="0"/>
                <w:numId w:val="4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F561CB" w:rsidRDefault="00F561CB" w:rsidP="008446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F561CB" w:rsidRDefault="00F561CB" w:rsidP="008446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E6699F" w:rsidRPr="00844686" w:rsidRDefault="00E6699F" w:rsidP="008446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44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BİLGİ KAYNAKLARI</w:t>
            </w:r>
          </w:p>
          <w:p w:rsidR="00844686" w:rsidRDefault="00844686" w:rsidP="00844686">
            <w:pPr>
              <w:pStyle w:val="ListeParagra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6699F" w:rsidRPr="007D3AC1" w:rsidRDefault="00E6699F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657 Sayılı Devlet Memurları Kanunu,</w:t>
            </w:r>
          </w:p>
          <w:p w:rsidR="00E6699F" w:rsidRPr="007D3AC1" w:rsidRDefault="00E6699F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2547 Sayılı Yükseköğretim Kanunu,</w:t>
            </w:r>
          </w:p>
          <w:p w:rsidR="00E6699F" w:rsidRPr="007D3AC1" w:rsidRDefault="00E6699F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2914 sayılı Yükseköğretim Personel Kanunu,</w:t>
            </w:r>
          </w:p>
          <w:p w:rsidR="004100C1" w:rsidRPr="007D3AC1" w:rsidRDefault="00544F21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666 KHK, </w:t>
            </w:r>
          </w:p>
          <w:p w:rsidR="00E6699F" w:rsidRPr="007D3AC1" w:rsidRDefault="00544F21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375 KHK,</w:t>
            </w:r>
          </w:p>
          <w:p w:rsidR="00E6699F" w:rsidRPr="007D3AC1" w:rsidRDefault="00E6699F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5434 sayılı Emekli Sandığı Kanunu,</w:t>
            </w:r>
          </w:p>
          <w:p w:rsidR="00544F21" w:rsidRPr="007D3AC1" w:rsidRDefault="006910BA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5510 sayılı kanun ve ilgili yönetmelik ve tebliğler</w:t>
            </w:r>
            <w:r w:rsidR="00544F21"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44F21" w:rsidRPr="007D3AC1" w:rsidRDefault="00544F21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Genel Sağlık Sigortası İşlemleri Yönetmeliği</w:t>
            </w:r>
          </w:p>
          <w:p w:rsidR="00E6699F" w:rsidRPr="007D3AC1" w:rsidRDefault="00E6699F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Resmi Yazışmalarda Uygulanacak Esas ve Usuller Hakkında Yönetmelik,</w:t>
            </w:r>
          </w:p>
          <w:p w:rsidR="007B3803" w:rsidRPr="007D3AC1" w:rsidRDefault="007454A5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hyperlink r:id="rId9" w:history="1">
              <w:r w:rsidR="007B3803" w:rsidRPr="007D3AC1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>5018 Sayılı Kamu Mali Yönetim Ve Kontrol Kanunu</w:t>
              </w:r>
            </w:hyperlink>
          </w:p>
          <w:p w:rsidR="007B3803" w:rsidRPr="007D3AC1" w:rsidRDefault="007454A5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hyperlink r:id="rId10" w:history="1">
              <w:r w:rsidR="007B3803" w:rsidRPr="007D3AC1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>Kamu Zararının Tahsiline İlişkin Usul ve Esaslar Hakkında Yönetmelik</w:t>
              </w:r>
            </w:hyperlink>
          </w:p>
          <w:p w:rsidR="007B3803" w:rsidRPr="007D3AC1" w:rsidRDefault="007454A5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hyperlink r:id="rId11" w:history="1">
              <w:r w:rsidR="007B3803" w:rsidRPr="007D3AC1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>Merkezi Yönetim Harcama Belgeleri Yönetmeliği</w:t>
              </w:r>
            </w:hyperlink>
          </w:p>
          <w:p w:rsidR="007B3803" w:rsidRPr="007D3AC1" w:rsidRDefault="007454A5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hyperlink r:id="rId12" w:history="1">
              <w:r w:rsidR="007B3803" w:rsidRPr="007D3AC1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>Merkezi Yönetim Harcama Belgeleri Yönetmeliği Ekleri</w:t>
              </w:r>
            </w:hyperlink>
          </w:p>
          <w:p w:rsidR="007B3803" w:rsidRPr="007D3AC1" w:rsidRDefault="007454A5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hyperlink r:id="rId13" w:history="1">
              <w:r w:rsidR="007B3803" w:rsidRPr="007D3AC1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>İç Kontrol ve Ön Mali Kontrole İlişkin Usul ve Esaslar Hakkında Yönetmelik</w:t>
              </w:r>
            </w:hyperlink>
          </w:p>
          <w:p w:rsidR="004100C1" w:rsidRPr="007D3AC1" w:rsidRDefault="004B564C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Ders Yükü Tespiti Ve Ek Ders Ücreti Ödemelerinde Uyulacak Esaslar</w:t>
            </w:r>
          </w:p>
          <w:p w:rsidR="004100C1" w:rsidRPr="007D3AC1" w:rsidRDefault="004100C1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Geliştirme Ödeneği Ödenmesine Dair Karar Bakanlar Kurulu Kararı</w:t>
            </w:r>
          </w:p>
          <w:p w:rsidR="005A2B0B" w:rsidRPr="007D3AC1" w:rsidRDefault="004100C1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bCs/>
                <w:sz w:val="24"/>
                <w:szCs w:val="24"/>
              </w:rPr>
              <w:t>Memurlara Yapılacak Giyecek Yardımı Yönetmeliği</w:t>
            </w:r>
          </w:p>
          <w:p w:rsidR="005A2B0B" w:rsidRPr="007D3AC1" w:rsidRDefault="005A2B0B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Fazla veya Yersiz Ödenen Aylıkların Geri Alınması</w:t>
            </w:r>
          </w:p>
          <w:p w:rsidR="004100C1" w:rsidRPr="007D3AC1" w:rsidRDefault="004100C1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Toplu Sözleşme Hükümleri</w:t>
            </w:r>
          </w:p>
          <w:p w:rsidR="00BD6A56" w:rsidRPr="007D3AC1" w:rsidRDefault="00BD6A56" w:rsidP="007D3AC1">
            <w:pPr>
              <w:pStyle w:val="ListeParagraf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7D3AC1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İlgili diğer mevzuat</w:t>
            </w:r>
          </w:p>
          <w:p w:rsidR="007B3803" w:rsidRPr="007D3AC1" w:rsidRDefault="007B3803" w:rsidP="008446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1C2E61" w:rsidRDefault="001C2E61" w:rsidP="001C2E61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61" w:rsidRDefault="001C2E61" w:rsidP="001C2E61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E61" w:rsidRPr="001C2E61" w:rsidRDefault="001C2E61" w:rsidP="001C2E61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D94" w:rsidRPr="000B7A44" w:rsidRDefault="00DF1D94" w:rsidP="004E125E">
      <w:pPr>
        <w:rPr>
          <w:rFonts w:ascii="Times New Roman" w:hAnsi="Times New Roman" w:cs="Times New Roman"/>
          <w:sz w:val="24"/>
          <w:szCs w:val="24"/>
        </w:rPr>
      </w:pPr>
    </w:p>
    <w:sectPr w:rsidR="00DF1D94" w:rsidRPr="000B7A44" w:rsidSect="005B253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A5" w:rsidRDefault="007454A5" w:rsidP="003F6A76">
      <w:pPr>
        <w:spacing w:after="0" w:line="240" w:lineRule="auto"/>
      </w:pPr>
      <w:r>
        <w:separator/>
      </w:r>
    </w:p>
  </w:endnote>
  <w:endnote w:type="continuationSeparator" w:id="0">
    <w:p w:rsidR="007454A5" w:rsidRDefault="007454A5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3F6A76">
      <w:trPr>
        <w:trHeight w:val="1121"/>
      </w:trPr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A5" w:rsidRDefault="007454A5" w:rsidP="003F6A76">
      <w:pPr>
        <w:spacing w:after="0" w:line="240" w:lineRule="auto"/>
      </w:pPr>
      <w:r>
        <w:separator/>
      </w:r>
    </w:p>
  </w:footnote>
  <w:footnote w:type="continuationSeparator" w:id="0">
    <w:p w:rsidR="007454A5" w:rsidRDefault="007454A5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2A0A"/>
    <w:multiLevelType w:val="hybridMultilevel"/>
    <w:tmpl w:val="E4E47E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C71"/>
    <w:multiLevelType w:val="hybridMultilevel"/>
    <w:tmpl w:val="979A85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A328E"/>
    <w:multiLevelType w:val="hybridMultilevel"/>
    <w:tmpl w:val="4C2A46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969B1"/>
    <w:multiLevelType w:val="multilevel"/>
    <w:tmpl w:val="0E14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D7C7A"/>
    <w:multiLevelType w:val="hybridMultilevel"/>
    <w:tmpl w:val="4934C9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23F0D"/>
    <w:multiLevelType w:val="hybridMultilevel"/>
    <w:tmpl w:val="1FF694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E1EF5"/>
    <w:multiLevelType w:val="hybridMultilevel"/>
    <w:tmpl w:val="8CB0C3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C32BE"/>
    <w:multiLevelType w:val="hybridMultilevel"/>
    <w:tmpl w:val="C31203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27D128A7"/>
    <w:multiLevelType w:val="hybridMultilevel"/>
    <w:tmpl w:val="706450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6C79"/>
    <w:multiLevelType w:val="hybridMultilevel"/>
    <w:tmpl w:val="78E68B3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C17ED"/>
    <w:multiLevelType w:val="hybridMultilevel"/>
    <w:tmpl w:val="1F9633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7066B"/>
    <w:multiLevelType w:val="hybridMultilevel"/>
    <w:tmpl w:val="B96024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57889"/>
    <w:multiLevelType w:val="hybridMultilevel"/>
    <w:tmpl w:val="DA86E3A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A3661"/>
    <w:multiLevelType w:val="hybridMultilevel"/>
    <w:tmpl w:val="D6F877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91BB9"/>
    <w:multiLevelType w:val="hybridMultilevel"/>
    <w:tmpl w:val="CDC45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640D0"/>
    <w:multiLevelType w:val="multilevel"/>
    <w:tmpl w:val="61EE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AC17DA"/>
    <w:multiLevelType w:val="hybridMultilevel"/>
    <w:tmpl w:val="96E2C6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94530"/>
    <w:multiLevelType w:val="hybridMultilevel"/>
    <w:tmpl w:val="C7548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2B0F7C2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1196"/>
    <w:multiLevelType w:val="hybridMultilevel"/>
    <w:tmpl w:val="D652A4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22FB9"/>
    <w:multiLevelType w:val="hybridMultilevel"/>
    <w:tmpl w:val="0068DCC8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1D30437"/>
    <w:multiLevelType w:val="hybridMultilevel"/>
    <w:tmpl w:val="D0FCD6AC"/>
    <w:lvl w:ilvl="0" w:tplc="1182139E">
      <w:numFmt w:val="bullet"/>
      <w:lvlText w:val=""/>
      <w:lvlJc w:val="left"/>
      <w:pPr>
        <w:ind w:left="75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34E293C">
      <w:numFmt w:val="bullet"/>
      <w:lvlText w:val="•"/>
      <w:lvlJc w:val="left"/>
      <w:pPr>
        <w:ind w:left="1696" w:hanging="360"/>
      </w:pPr>
      <w:rPr>
        <w:lang w:val="tr-TR" w:eastAsia="en-US" w:bidi="ar-SA"/>
      </w:rPr>
    </w:lvl>
    <w:lvl w:ilvl="2" w:tplc="558C7720">
      <w:numFmt w:val="bullet"/>
      <w:lvlText w:val="•"/>
      <w:lvlJc w:val="left"/>
      <w:pPr>
        <w:ind w:left="2633" w:hanging="360"/>
      </w:pPr>
      <w:rPr>
        <w:lang w:val="tr-TR" w:eastAsia="en-US" w:bidi="ar-SA"/>
      </w:rPr>
    </w:lvl>
    <w:lvl w:ilvl="3" w:tplc="91863954">
      <w:numFmt w:val="bullet"/>
      <w:lvlText w:val="•"/>
      <w:lvlJc w:val="left"/>
      <w:pPr>
        <w:ind w:left="3569" w:hanging="360"/>
      </w:pPr>
      <w:rPr>
        <w:lang w:val="tr-TR" w:eastAsia="en-US" w:bidi="ar-SA"/>
      </w:rPr>
    </w:lvl>
    <w:lvl w:ilvl="4" w:tplc="B15EFDF8">
      <w:numFmt w:val="bullet"/>
      <w:lvlText w:val="•"/>
      <w:lvlJc w:val="left"/>
      <w:pPr>
        <w:ind w:left="4506" w:hanging="360"/>
      </w:pPr>
      <w:rPr>
        <w:lang w:val="tr-TR" w:eastAsia="en-US" w:bidi="ar-SA"/>
      </w:rPr>
    </w:lvl>
    <w:lvl w:ilvl="5" w:tplc="9ACCFCFC">
      <w:numFmt w:val="bullet"/>
      <w:lvlText w:val="•"/>
      <w:lvlJc w:val="left"/>
      <w:pPr>
        <w:ind w:left="5443" w:hanging="360"/>
      </w:pPr>
      <w:rPr>
        <w:lang w:val="tr-TR" w:eastAsia="en-US" w:bidi="ar-SA"/>
      </w:rPr>
    </w:lvl>
    <w:lvl w:ilvl="6" w:tplc="12CC80AC">
      <w:numFmt w:val="bullet"/>
      <w:lvlText w:val="•"/>
      <w:lvlJc w:val="left"/>
      <w:pPr>
        <w:ind w:left="6379" w:hanging="360"/>
      </w:pPr>
      <w:rPr>
        <w:lang w:val="tr-TR" w:eastAsia="en-US" w:bidi="ar-SA"/>
      </w:rPr>
    </w:lvl>
    <w:lvl w:ilvl="7" w:tplc="C07E51EE">
      <w:numFmt w:val="bullet"/>
      <w:lvlText w:val="•"/>
      <w:lvlJc w:val="left"/>
      <w:pPr>
        <w:ind w:left="7316" w:hanging="360"/>
      </w:pPr>
      <w:rPr>
        <w:lang w:val="tr-TR" w:eastAsia="en-US" w:bidi="ar-SA"/>
      </w:rPr>
    </w:lvl>
    <w:lvl w:ilvl="8" w:tplc="A5148010">
      <w:numFmt w:val="bullet"/>
      <w:lvlText w:val="•"/>
      <w:lvlJc w:val="left"/>
      <w:pPr>
        <w:ind w:left="8253" w:hanging="360"/>
      </w:pPr>
      <w:rPr>
        <w:lang w:val="tr-TR" w:eastAsia="en-US" w:bidi="ar-SA"/>
      </w:rPr>
    </w:lvl>
  </w:abstractNum>
  <w:abstractNum w:abstractNumId="34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209A5"/>
    <w:multiLevelType w:val="hybridMultilevel"/>
    <w:tmpl w:val="6EC892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770E5"/>
    <w:multiLevelType w:val="hybridMultilevel"/>
    <w:tmpl w:val="927E8A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15"/>
  </w:num>
  <w:num w:numId="4">
    <w:abstractNumId w:val="25"/>
  </w:num>
  <w:num w:numId="5">
    <w:abstractNumId w:val="30"/>
  </w:num>
  <w:num w:numId="6">
    <w:abstractNumId w:val="9"/>
  </w:num>
  <w:num w:numId="7">
    <w:abstractNumId w:val="11"/>
  </w:num>
  <w:num w:numId="8">
    <w:abstractNumId w:val="0"/>
  </w:num>
  <w:num w:numId="9">
    <w:abstractNumId w:val="20"/>
  </w:num>
  <w:num w:numId="10">
    <w:abstractNumId w:val="24"/>
  </w:num>
  <w:num w:numId="11">
    <w:abstractNumId w:val="12"/>
  </w:num>
  <w:num w:numId="12">
    <w:abstractNumId w:val="16"/>
  </w:num>
  <w:num w:numId="13">
    <w:abstractNumId w:val="29"/>
  </w:num>
  <w:num w:numId="14">
    <w:abstractNumId w:val="5"/>
  </w:num>
  <w:num w:numId="15">
    <w:abstractNumId w:val="26"/>
  </w:num>
  <w:num w:numId="16">
    <w:abstractNumId w:val="32"/>
  </w:num>
  <w:num w:numId="17">
    <w:abstractNumId w:val="33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1"/>
  </w:num>
  <w:num w:numId="21">
    <w:abstractNumId w:val="14"/>
  </w:num>
  <w:num w:numId="22">
    <w:abstractNumId w:val="21"/>
  </w:num>
  <w:num w:numId="23">
    <w:abstractNumId w:val="19"/>
  </w:num>
  <w:num w:numId="24">
    <w:abstractNumId w:val="27"/>
  </w:num>
  <w:num w:numId="25">
    <w:abstractNumId w:val="6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34"/>
  </w:num>
  <w:num w:numId="29">
    <w:abstractNumId w:val="34"/>
  </w:num>
  <w:num w:numId="30">
    <w:abstractNumId w:val="17"/>
  </w:num>
  <w:num w:numId="31">
    <w:abstractNumId w:val="13"/>
  </w:num>
  <w:num w:numId="32">
    <w:abstractNumId w:val="35"/>
  </w:num>
  <w:num w:numId="33">
    <w:abstractNumId w:val="36"/>
  </w:num>
  <w:num w:numId="34">
    <w:abstractNumId w:val="7"/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1064D"/>
    <w:rsid w:val="0002151B"/>
    <w:rsid w:val="00024233"/>
    <w:rsid w:val="00037409"/>
    <w:rsid w:val="00045DDC"/>
    <w:rsid w:val="00054D5E"/>
    <w:rsid w:val="000B7A44"/>
    <w:rsid w:val="000C0529"/>
    <w:rsid w:val="000D230E"/>
    <w:rsid w:val="000D2BC8"/>
    <w:rsid w:val="000D516E"/>
    <w:rsid w:val="000F13B2"/>
    <w:rsid w:val="000F6E3E"/>
    <w:rsid w:val="00106DF1"/>
    <w:rsid w:val="00110720"/>
    <w:rsid w:val="00116E10"/>
    <w:rsid w:val="00117BF8"/>
    <w:rsid w:val="00127D0E"/>
    <w:rsid w:val="001303B3"/>
    <w:rsid w:val="001375EB"/>
    <w:rsid w:val="001475B7"/>
    <w:rsid w:val="00193F18"/>
    <w:rsid w:val="001A18D1"/>
    <w:rsid w:val="001A4E48"/>
    <w:rsid w:val="001A7350"/>
    <w:rsid w:val="001C2E61"/>
    <w:rsid w:val="001C7A9F"/>
    <w:rsid w:val="00235DF9"/>
    <w:rsid w:val="00255747"/>
    <w:rsid w:val="002A22EA"/>
    <w:rsid w:val="002B613C"/>
    <w:rsid w:val="002B6212"/>
    <w:rsid w:val="002C2C46"/>
    <w:rsid w:val="002F5D59"/>
    <w:rsid w:val="0032244B"/>
    <w:rsid w:val="00335335"/>
    <w:rsid w:val="00342768"/>
    <w:rsid w:val="00345DA5"/>
    <w:rsid w:val="003533BE"/>
    <w:rsid w:val="003546EF"/>
    <w:rsid w:val="003667BC"/>
    <w:rsid w:val="003E0EBD"/>
    <w:rsid w:val="003F6A76"/>
    <w:rsid w:val="004100C1"/>
    <w:rsid w:val="0041346E"/>
    <w:rsid w:val="00426F12"/>
    <w:rsid w:val="004300FA"/>
    <w:rsid w:val="00493EA9"/>
    <w:rsid w:val="004A1624"/>
    <w:rsid w:val="004B053D"/>
    <w:rsid w:val="004B08D3"/>
    <w:rsid w:val="004B564C"/>
    <w:rsid w:val="004C76DD"/>
    <w:rsid w:val="004E125E"/>
    <w:rsid w:val="004F2368"/>
    <w:rsid w:val="00502616"/>
    <w:rsid w:val="005200B0"/>
    <w:rsid w:val="00521C25"/>
    <w:rsid w:val="00523E36"/>
    <w:rsid w:val="00537249"/>
    <w:rsid w:val="00540778"/>
    <w:rsid w:val="00544F21"/>
    <w:rsid w:val="00551C26"/>
    <w:rsid w:val="00557EC2"/>
    <w:rsid w:val="00567BC1"/>
    <w:rsid w:val="005976B8"/>
    <w:rsid w:val="005A2672"/>
    <w:rsid w:val="005A2B0B"/>
    <w:rsid w:val="005A6E04"/>
    <w:rsid w:val="005B2536"/>
    <w:rsid w:val="005C709C"/>
    <w:rsid w:val="00607B88"/>
    <w:rsid w:val="00620025"/>
    <w:rsid w:val="006225FD"/>
    <w:rsid w:val="00665023"/>
    <w:rsid w:val="00675288"/>
    <w:rsid w:val="006910BA"/>
    <w:rsid w:val="006A1E10"/>
    <w:rsid w:val="006C5BAA"/>
    <w:rsid w:val="006F7540"/>
    <w:rsid w:val="00701C72"/>
    <w:rsid w:val="007168DA"/>
    <w:rsid w:val="00744F67"/>
    <w:rsid w:val="007454A5"/>
    <w:rsid w:val="00781690"/>
    <w:rsid w:val="00785AFE"/>
    <w:rsid w:val="0079187C"/>
    <w:rsid w:val="007B3803"/>
    <w:rsid w:val="007D3AC1"/>
    <w:rsid w:val="007E55CD"/>
    <w:rsid w:val="008025FF"/>
    <w:rsid w:val="00802D68"/>
    <w:rsid w:val="00844686"/>
    <w:rsid w:val="0086407D"/>
    <w:rsid w:val="0088298A"/>
    <w:rsid w:val="008851EE"/>
    <w:rsid w:val="008947AB"/>
    <w:rsid w:val="008C1370"/>
    <w:rsid w:val="008C59F0"/>
    <w:rsid w:val="008D5E8C"/>
    <w:rsid w:val="009219B3"/>
    <w:rsid w:val="00925DBF"/>
    <w:rsid w:val="00937061"/>
    <w:rsid w:val="009742B4"/>
    <w:rsid w:val="009A47BB"/>
    <w:rsid w:val="009D427A"/>
    <w:rsid w:val="009D57CE"/>
    <w:rsid w:val="009D7292"/>
    <w:rsid w:val="00A01291"/>
    <w:rsid w:val="00AB240B"/>
    <w:rsid w:val="00AC5549"/>
    <w:rsid w:val="00AD2938"/>
    <w:rsid w:val="00AF3C16"/>
    <w:rsid w:val="00B25005"/>
    <w:rsid w:val="00B34475"/>
    <w:rsid w:val="00B34487"/>
    <w:rsid w:val="00B564A2"/>
    <w:rsid w:val="00B631E9"/>
    <w:rsid w:val="00B71484"/>
    <w:rsid w:val="00B7528E"/>
    <w:rsid w:val="00B76145"/>
    <w:rsid w:val="00BA7E91"/>
    <w:rsid w:val="00BC4C0D"/>
    <w:rsid w:val="00BD6A56"/>
    <w:rsid w:val="00BE3A15"/>
    <w:rsid w:val="00BF4976"/>
    <w:rsid w:val="00C10FA4"/>
    <w:rsid w:val="00C11E1E"/>
    <w:rsid w:val="00C1473B"/>
    <w:rsid w:val="00C35555"/>
    <w:rsid w:val="00C37F48"/>
    <w:rsid w:val="00C52A07"/>
    <w:rsid w:val="00C91660"/>
    <w:rsid w:val="00C91A82"/>
    <w:rsid w:val="00CA6FC3"/>
    <w:rsid w:val="00CF735F"/>
    <w:rsid w:val="00D01F31"/>
    <w:rsid w:val="00D108AA"/>
    <w:rsid w:val="00D3280E"/>
    <w:rsid w:val="00D42601"/>
    <w:rsid w:val="00D515E3"/>
    <w:rsid w:val="00D847A9"/>
    <w:rsid w:val="00DF19CB"/>
    <w:rsid w:val="00DF1D94"/>
    <w:rsid w:val="00E22980"/>
    <w:rsid w:val="00E3023F"/>
    <w:rsid w:val="00E311AF"/>
    <w:rsid w:val="00E6699F"/>
    <w:rsid w:val="00EA4DCB"/>
    <w:rsid w:val="00EB1B47"/>
    <w:rsid w:val="00EF50B8"/>
    <w:rsid w:val="00F405FB"/>
    <w:rsid w:val="00F561CB"/>
    <w:rsid w:val="00F65F39"/>
    <w:rsid w:val="00F73529"/>
    <w:rsid w:val="00F73BB3"/>
    <w:rsid w:val="00F96F6F"/>
    <w:rsid w:val="00FA085F"/>
    <w:rsid w:val="00FE351E"/>
    <w:rsid w:val="00FF3D9C"/>
    <w:rsid w:val="00FF6C69"/>
    <w:rsid w:val="00FF6E64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A2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E6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699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B3803"/>
    <w:rPr>
      <w:color w:val="0000FF"/>
      <w:u w:val="single"/>
    </w:rPr>
  </w:style>
  <w:style w:type="paragraph" w:customStyle="1" w:styleId="baslk">
    <w:name w:val="baslk"/>
    <w:basedOn w:val="Normal"/>
    <w:rsid w:val="004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100C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A2B0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A2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E6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6699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B3803"/>
    <w:rPr>
      <w:color w:val="0000FF"/>
      <w:u w:val="single"/>
    </w:rPr>
  </w:style>
  <w:style w:type="paragraph" w:customStyle="1" w:styleId="baslk">
    <w:name w:val="baslk"/>
    <w:basedOn w:val="Normal"/>
    <w:rsid w:val="004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100C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A2B0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ozok.edu.tr/upload/dosya/mjip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zok.edu.tr/upload/dosya/632a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ozok.edu.tr/upload/dosya/diee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ozok.edu.tr/upload/dosya/rfk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zok.edu.tr/upload/dosya/9zfh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21</cp:revision>
  <dcterms:created xsi:type="dcterms:W3CDTF">2025-01-14T12:42:00Z</dcterms:created>
  <dcterms:modified xsi:type="dcterms:W3CDTF">2025-03-17T05:40:00Z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45a208a065a238159519b8787f54c4ae383f400ba4d45d56d8bdb1c27f8b63a0</vt:lpwstr>
  </property>
</Properties>
</file>