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F6A" w:rsidRPr="00AA1F6A" w:rsidRDefault="00AA1F6A" w:rsidP="00AA1F6A">
      <w:pPr>
        <w:spacing w:after="0"/>
        <w:jc w:val="both"/>
        <w:rPr>
          <w:rFonts w:ascii="Times New Roman" w:eastAsia="Times New Roman" w:hAnsi="Times New Roman" w:cs="Times New Roman"/>
          <w:sz w:val="24"/>
          <w:szCs w:val="24"/>
        </w:rPr>
      </w:pPr>
    </w:p>
    <w:p w:rsidR="00AA1F6A" w:rsidRPr="00AA1F6A" w:rsidRDefault="00AA1F6A" w:rsidP="00AA1F6A">
      <w:pPr>
        <w:spacing w:after="0"/>
        <w:jc w:val="both"/>
        <w:rPr>
          <w:rFonts w:ascii="Times New Roman" w:eastAsia="Times New Roman" w:hAnsi="Times New Roman" w:cs="Times New Roman"/>
          <w:b/>
          <w:sz w:val="24"/>
          <w:szCs w:val="24"/>
        </w:rPr>
      </w:pPr>
      <w:r w:rsidRPr="00AA1F6A">
        <w:rPr>
          <w:rFonts w:ascii="Times New Roman" w:eastAsia="Times New Roman" w:hAnsi="Times New Roman" w:cs="Times New Roman"/>
          <w:b/>
          <w:sz w:val="24"/>
          <w:szCs w:val="24"/>
        </w:rPr>
        <w:t>OHS INSTRUCTION FOR THE USE OF STEEL TUBULAR SCAFFOLDS</w:t>
      </w:r>
    </w:p>
    <w:p w:rsidR="00AA1F6A" w:rsidRPr="00AA1F6A" w:rsidRDefault="00AA1F6A" w:rsidP="00AA1F6A">
      <w:pPr>
        <w:spacing w:after="0"/>
        <w:jc w:val="both"/>
        <w:rPr>
          <w:rFonts w:ascii="Times New Roman" w:eastAsia="Times New Roman" w:hAnsi="Times New Roman" w:cs="Times New Roman"/>
          <w:b/>
          <w:sz w:val="24"/>
          <w:szCs w:val="24"/>
        </w:rPr>
      </w:pPr>
    </w:p>
    <w:p w:rsidR="00AA1F6A" w:rsidRPr="00AA1F6A" w:rsidRDefault="00AA1F6A" w:rsidP="00763112">
      <w:pPr>
        <w:numPr>
          <w:ilvl w:val="0"/>
          <w:numId w:val="1"/>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All pipes and metal components used in steel tubular scaffolds shall have strength and other properties that comply with the applicable standards for the loads they are required to carry.</w:t>
      </w:r>
    </w:p>
    <w:p w:rsidR="00AA1F6A" w:rsidRPr="00AA1F6A" w:rsidRDefault="00AA1F6A" w:rsidP="00763112">
      <w:pPr>
        <w:numPr>
          <w:ilvl w:val="0"/>
          <w:numId w:val="1"/>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Pipes and other materials that have previously been used for purposes other than scaffold construction shall not be used in scaffold construction.</w:t>
      </w:r>
    </w:p>
    <w:p w:rsidR="00AA1F6A" w:rsidRPr="00AA1F6A" w:rsidRDefault="00AA1F6A" w:rsidP="00763112">
      <w:pPr>
        <w:numPr>
          <w:ilvl w:val="0"/>
          <w:numId w:val="1"/>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Steel tubular scaffolds shall be adequately braced with diagonal pipes so that they do not sway from side to side, and shall be securely fixed to the building so that they cannot become detached.</w:t>
      </w:r>
    </w:p>
    <w:p w:rsidR="00AA1F6A" w:rsidRPr="00AA1F6A" w:rsidRDefault="00AA1F6A" w:rsidP="00763112">
      <w:pPr>
        <w:numPr>
          <w:ilvl w:val="0"/>
          <w:numId w:val="1"/>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Joints in vertical and horizontal pipes shall be made at intervals of no more than 3 metres.</w:t>
      </w:r>
    </w:p>
    <w:p w:rsidR="00AA1F6A" w:rsidRPr="00AA1F6A" w:rsidRDefault="00AA1F6A" w:rsidP="00763112">
      <w:pPr>
        <w:numPr>
          <w:ilvl w:val="0"/>
          <w:numId w:val="1"/>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Specially manufactured metal base plates shall be used to prevent the ends of scaffold pipes from sinking into the wooden boards placed on the ground. These plates shall be secured to the boards with nails or long screws.</w:t>
      </w:r>
    </w:p>
    <w:p w:rsidR="00AA1F6A" w:rsidRPr="00AA1F6A" w:rsidRDefault="00AA1F6A" w:rsidP="00763112">
      <w:pPr>
        <w:numPr>
          <w:ilvl w:val="0"/>
          <w:numId w:val="1"/>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 characteristics of the boards and other wooden components used on platforms of steel tubular scaffolds, as well as the spacing of braces, guardrails, intermediate guardrails and similar components, shall comply with the requirements applicable to wooden scaffolds.</w:t>
      </w:r>
    </w:p>
    <w:p w:rsidR="00AA1F6A" w:rsidRPr="00AA1F6A" w:rsidRDefault="00AA1F6A" w:rsidP="00763112">
      <w:pPr>
        <w:numPr>
          <w:ilvl w:val="0"/>
          <w:numId w:val="1"/>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Tubular or metal scaffolds shall be properly grounded against electrical hazards.</w:t>
      </w:r>
    </w:p>
    <w:p w:rsidR="00AA1F6A" w:rsidRPr="00AA1F6A" w:rsidRDefault="00AA1F6A" w:rsidP="00763112">
      <w:pPr>
        <w:numPr>
          <w:ilvl w:val="0"/>
          <w:numId w:val="1"/>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In foggy or twilight conditions, as long as work continues, the scaffold stairs, elevator heads and the floors on which work is being performed shall be adequately illuminated along their entire length.</w:t>
      </w:r>
    </w:p>
    <w:p w:rsidR="00AA1F6A" w:rsidRPr="00AA1F6A" w:rsidRDefault="00AA1F6A" w:rsidP="00763112">
      <w:pPr>
        <w:numPr>
          <w:ilvl w:val="0"/>
          <w:numId w:val="1"/>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When dismantling all or part of a tubular scaffold, the necessary safety precautions shall be taken. Before dismantling begins, no component of the scaffold bracing or cross-bracing shall be removed for any reason. After dismantling has begun, however, the guardrails between two standards may be removed for the purpose of lowering scaffold materials.</w:t>
      </w:r>
    </w:p>
    <w:p w:rsidR="00AA1F6A" w:rsidRPr="00AA1F6A" w:rsidRDefault="00AA1F6A" w:rsidP="00AA1F6A">
      <w:pPr>
        <w:spacing w:after="0" w:line="240" w:lineRule="auto"/>
        <w:ind w:left="993"/>
        <w:contextualSpacing/>
        <w:jc w:val="both"/>
        <w:rPr>
          <w:rFonts w:ascii="Times New Roman" w:eastAsia="Calibri" w:hAnsi="Times New Roman" w:cs="Times New Roman"/>
          <w:color w:val="141414"/>
          <w:sz w:val="24"/>
          <w:szCs w:val="24"/>
        </w:rPr>
      </w:pPr>
    </w:p>
    <w:p w:rsidR="00AA1F6A" w:rsidRPr="00AA1F6A" w:rsidRDefault="00AA1F6A" w:rsidP="00AA1F6A">
      <w:pPr>
        <w:spacing w:after="0"/>
        <w:jc w:val="both"/>
        <w:rPr>
          <w:rFonts w:ascii="Times New Roman" w:eastAsia="Times New Roman" w:hAnsi="Times New Roman" w:cs="Times New Roman"/>
          <w:b/>
          <w:bCs/>
          <w:sz w:val="24"/>
          <w:szCs w:val="24"/>
        </w:rPr>
      </w:pPr>
    </w:p>
    <w:p w:rsidR="00AA1F6A" w:rsidRPr="00AA1F6A" w:rsidRDefault="00AA1F6A" w:rsidP="00AA1F6A">
      <w:pPr>
        <w:spacing w:after="0"/>
        <w:jc w:val="both"/>
        <w:rPr>
          <w:rFonts w:ascii="Times New Roman" w:eastAsia="Times New Roman" w:hAnsi="Times New Roman" w:cs="Times New Roman"/>
          <w:b/>
          <w:bCs/>
          <w:sz w:val="24"/>
          <w:szCs w:val="24"/>
        </w:rPr>
      </w:pPr>
    </w:p>
    <w:p w:rsidR="00AA1F6A" w:rsidRPr="00AA1F6A" w:rsidRDefault="00AA1F6A" w:rsidP="00AA1F6A">
      <w:pPr>
        <w:spacing w:after="0"/>
        <w:jc w:val="both"/>
        <w:rPr>
          <w:rFonts w:ascii="Times New Roman" w:eastAsia="Times New Roman" w:hAnsi="Times New Roman" w:cs="Times New Roman"/>
          <w:sz w:val="24"/>
          <w:szCs w:val="24"/>
        </w:rPr>
      </w:pPr>
      <w:r w:rsidRPr="00AA1F6A">
        <w:rPr>
          <w:rFonts w:ascii="Times New Roman" w:eastAsia="Times New Roman" w:hAnsi="Times New Roman" w:cs="Times New Roman"/>
          <w:b/>
          <w:bCs/>
          <w:sz w:val="24"/>
          <w:szCs w:val="24"/>
        </w:rPr>
        <w:t xml:space="preserve">RECEIVED BY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Pr="00AA1F6A">
        <w:rPr>
          <w:rFonts w:ascii="Times New Roman" w:eastAsia="Times New Roman" w:hAnsi="Times New Roman" w:cs="Times New Roman"/>
          <w:b/>
          <w:bCs/>
          <w:sz w:val="24"/>
          <w:szCs w:val="24"/>
        </w:rPr>
        <w:t xml:space="preserve"> DELIVERED BY</w:t>
      </w:r>
    </w:p>
    <w:p w:rsidR="00AA1F6A" w:rsidRPr="00AA1F6A" w:rsidRDefault="00AA1F6A" w:rsidP="00AA1F6A">
      <w:pPr>
        <w:autoSpaceDE w:val="0"/>
        <w:autoSpaceDN w:val="0"/>
        <w:adjustRightInd w:val="0"/>
        <w:spacing w:after="0" w:line="240" w:lineRule="auto"/>
        <w:jc w:val="both"/>
        <w:rPr>
          <w:rFonts w:ascii="Times New Roman" w:eastAsia="Times New Roman" w:hAnsi="Times New Roman" w:cs="Times New Roman"/>
          <w:color w:val="000000"/>
          <w:sz w:val="24"/>
          <w:szCs w:val="24"/>
          <w:lang w:eastAsia="tr-TR"/>
        </w:rPr>
      </w:pPr>
      <w:r w:rsidRPr="00AA1F6A">
        <w:rPr>
          <w:rFonts w:ascii="Times New Roman" w:eastAsia="Times New Roman" w:hAnsi="Times New Roman" w:cs="Times New Roman"/>
          <w:b/>
          <w:bCs/>
          <w:color w:val="000000"/>
          <w:sz w:val="24"/>
          <w:szCs w:val="24"/>
          <w:lang w:eastAsia="tr-TR"/>
        </w:rPr>
        <w:t xml:space="preserve">Full Name:                                     </w:t>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Pr="00AA1F6A">
        <w:rPr>
          <w:rFonts w:ascii="Times New Roman" w:eastAsia="Times New Roman" w:hAnsi="Times New Roman" w:cs="Times New Roman"/>
          <w:b/>
          <w:bCs/>
          <w:color w:val="000000"/>
          <w:sz w:val="24"/>
          <w:szCs w:val="24"/>
          <w:lang w:eastAsia="tr-TR"/>
        </w:rPr>
        <w:t xml:space="preserve"> Full Name:</w:t>
      </w:r>
    </w:p>
    <w:p w:rsidR="00AA1F6A" w:rsidRPr="00AA1F6A" w:rsidRDefault="00AA1F6A" w:rsidP="00AA1F6A">
      <w:pPr>
        <w:spacing w:after="0"/>
        <w:jc w:val="both"/>
        <w:rPr>
          <w:rFonts w:ascii="Times New Roman" w:eastAsia="Times New Roman" w:hAnsi="Times New Roman" w:cs="Times New Roman"/>
          <w:b/>
          <w:bCs/>
          <w:sz w:val="24"/>
          <w:szCs w:val="24"/>
        </w:rPr>
      </w:pPr>
      <w:r w:rsidRPr="00AA1F6A">
        <w:rPr>
          <w:rFonts w:ascii="Times New Roman" w:eastAsia="Times New Roman" w:hAnsi="Times New Roman" w:cs="Times New Roman"/>
          <w:b/>
          <w:bCs/>
          <w:sz w:val="24"/>
          <w:szCs w:val="24"/>
        </w:rPr>
        <w:t xml:space="preserve">Signature: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Pr="00AA1F6A">
        <w:rPr>
          <w:rFonts w:ascii="Times New Roman" w:eastAsia="Times New Roman" w:hAnsi="Times New Roman" w:cs="Times New Roman"/>
          <w:b/>
          <w:bCs/>
          <w:sz w:val="24"/>
          <w:szCs w:val="24"/>
        </w:rPr>
        <w:t xml:space="preserve"> Signature:</w:t>
      </w:r>
    </w:p>
    <w:p w:rsidR="00AA1F6A" w:rsidRPr="00AA1F6A" w:rsidRDefault="00AA1F6A" w:rsidP="00AA1F6A">
      <w:pPr>
        <w:spacing w:after="0"/>
        <w:jc w:val="both"/>
        <w:rPr>
          <w:rFonts w:ascii="Times New Roman" w:eastAsia="Times New Roman" w:hAnsi="Times New Roman" w:cs="Times New Roman"/>
          <w:sz w:val="24"/>
          <w:szCs w:val="24"/>
        </w:rPr>
      </w:pPr>
      <w:r w:rsidRPr="00AA1F6A">
        <w:rPr>
          <w:rFonts w:ascii="Times New Roman" w:eastAsia="Times New Roman" w:hAnsi="Times New Roman" w:cs="Times New Roman"/>
          <w:b/>
          <w:bCs/>
          <w:sz w:val="24"/>
          <w:szCs w:val="24"/>
        </w:rPr>
        <w:t xml:space="preserve">Date: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t xml:space="preserve"> </w:t>
      </w:r>
      <w:r w:rsidRPr="00AA1F6A">
        <w:rPr>
          <w:rFonts w:ascii="Times New Roman" w:eastAsia="Times New Roman" w:hAnsi="Times New Roman" w:cs="Times New Roman"/>
          <w:b/>
          <w:bCs/>
          <w:sz w:val="24"/>
          <w:szCs w:val="24"/>
        </w:rPr>
        <w:t>Date:</w:t>
      </w:r>
    </w:p>
    <w:p w:rsidR="00AA1F6A" w:rsidRPr="00AA1F6A" w:rsidRDefault="00AA1F6A" w:rsidP="00AA1F6A">
      <w:pPr>
        <w:tabs>
          <w:tab w:val="left" w:pos="426"/>
          <w:tab w:val="left" w:pos="4536"/>
          <w:tab w:val="left" w:pos="7938"/>
        </w:tabs>
        <w:autoSpaceDE w:val="0"/>
        <w:autoSpaceDN w:val="0"/>
        <w:adjustRightInd w:val="0"/>
        <w:spacing w:after="0" w:line="240" w:lineRule="auto"/>
        <w:ind w:left="142" w:right="-2"/>
        <w:jc w:val="both"/>
        <w:rPr>
          <w:rFonts w:ascii="Times New Roman" w:eastAsiaTheme="minorEastAsia" w:hAnsi="Times New Roman" w:cs="Times New Roman"/>
          <w:sz w:val="24"/>
          <w:szCs w:val="24"/>
          <w:lang w:eastAsia="tr-TR"/>
        </w:rPr>
      </w:pPr>
    </w:p>
    <w:p w:rsidR="00AA1F6A" w:rsidRPr="00AA1F6A" w:rsidRDefault="00AA1F6A" w:rsidP="00AA1F6A">
      <w:pPr>
        <w:tabs>
          <w:tab w:val="left" w:pos="426"/>
          <w:tab w:val="left" w:pos="4536"/>
          <w:tab w:val="left" w:pos="7938"/>
        </w:tabs>
        <w:autoSpaceDE w:val="0"/>
        <w:autoSpaceDN w:val="0"/>
        <w:adjustRightInd w:val="0"/>
        <w:spacing w:after="0" w:line="240" w:lineRule="auto"/>
        <w:ind w:left="142" w:right="-2"/>
        <w:jc w:val="both"/>
        <w:rPr>
          <w:rFonts w:ascii="Times New Roman" w:eastAsiaTheme="minorEastAsia" w:hAnsi="Times New Roman" w:cs="Times New Roman"/>
          <w:sz w:val="24"/>
          <w:szCs w:val="24"/>
          <w:lang w:eastAsia="tr-TR"/>
        </w:rPr>
      </w:pPr>
    </w:p>
    <w:p w:rsidR="00AA1F6A" w:rsidRPr="00AA1F6A" w:rsidRDefault="00AA1F6A" w:rsidP="00AA1F6A">
      <w:pPr>
        <w:spacing w:after="0"/>
        <w:jc w:val="both"/>
        <w:rPr>
          <w:rFonts w:ascii="Times New Roman" w:eastAsia="Times New Roman" w:hAnsi="Times New Roman" w:cs="Times New Roman"/>
          <w:b/>
          <w:sz w:val="24"/>
          <w:szCs w:val="24"/>
        </w:rPr>
      </w:pPr>
      <w:r w:rsidRPr="00AA1F6A">
        <w:rPr>
          <w:rFonts w:ascii="Times New Roman" w:eastAsia="Times New Roman" w:hAnsi="Times New Roman" w:cs="Times New Roman"/>
          <w:b/>
          <w:sz w:val="24"/>
          <w:szCs w:val="24"/>
        </w:rPr>
        <w:t>OHS INSTRUCTION FOR THE USE OF WOODEN SCAFFOLDS</w:t>
      </w:r>
    </w:p>
    <w:p w:rsidR="00AA1F6A" w:rsidRPr="00AA1F6A" w:rsidRDefault="00AA1F6A" w:rsidP="00AA1F6A">
      <w:pPr>
        <w:spacing w:after="0"/>
        <w:jc w:val="both"/>
        <w:rPr>
          <w:rFonts w:ascii="Times New Roman" w:eastAsia="Times New Roman" w:hAnsi="Times New Roman" w:cs="Times New Roman"/>
          <w:b/>
          <w:sz w:val="24"/>
          <w:szCs w:val="24"/>
        </w:rPr>
      </w:pPr>
    </w:p>
    <w:p w:rsidR="00AA1F6A" w:rsidRPr="00AA1F6A" w:rsidRDefault="00AA1F6A" w:rsidP="00AA1F6A">
      <w:pPr>
        <w:spacing w:after="0" w:line="240" w:lineRule="auto"/>
        <w:ind w:left="993"/>
        <w:contextualSpacing/>
        <w:jc w:val="both"/>
        <w:rPr>
          <w:rFonts w:ascii="Times New Roman" w:eastAsia="Calibri" w:hAnsi="Times New Roman" w:cs="Times New Roman"/>
          <w:sz w:val="24"/>
          <w:szCs w:val="24"/>
        </w:rPr>
      </w:pP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Pine timber used for wooden scaffolds shall be straight, close-grained, resinous and sound, and shall not contain an excessive number of knots.</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Scrap, repaired or painted timber and boards shall not be used in scaffold construction. For the timber used in scaffolds, the standard cross-sectional dimensions capable of safely carrying the maximum loads appropriate to the type of timber shall be calculated, and timber with smaller cross-sections shall not be used.</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Scaffold components shall have sufficient capacity to safely carry four times the loads that may be imposed on them. Wooden scaffolds shall not be constructed higher than 18.00 m and shall be plumb and level.</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Nails, bolts and other fastening materials capable of providing the required strength shall be used in scaffolds. Nails shall be driven to their full length, with the sharp ends protruding through the rear side, and these ends shall be properly embedded. Damaged or rusty nails shall not be used in scaffold work.</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Boards used on scaffold platforms, walkways or similar areas shall be continuous along their length and shall be laid side by side without gaps. The boards shall be secured in place so that they cannot move. The ends of the boards shall extend at least 15 cm beyond their supports. However, if the overhang exceeds one-tenth of the span, measures shall be taken to prevent access to that part of the scaffold.</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Non-load-bearing scaffolds erected for plastering, painting, repair and similar work shall not be less than 80 cm wide. Their platforms shall contain at least two boards with a cross-section of not less than 5 × 20 cm, and these boards shall be connected from below with 2.5 × 5 cm battens placed transversely at 60 cm intervals.</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lastRenderedPageBreak/>
        <w:t>Load-bearing scaffolds erected for brickwork, stonework, cladding and similar work shall be at least 120 cm wide, and the distance from the wall face shall not exceed 10 cm. No gaps or openings shall be left in the platforms.</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 timber cross-sections of scaffold guardrails and intermediate guardrails shall not be smaller than 5 × 10 cm, and intermediate guardrails shall be installed 50 cm above the platform surface.</w:t>
      </w:r>
    </w:p>
    <w:p w:rsidR="00AA1F6A" w:rsidRPr="00AA1F6A" w:rsidRDefault="00AA1F6A" w:rsidP="00AA1F6A">
      <w:pPr>
        <w:spacing w:after="0" w:line="240"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Intermediate guardrails may be omitted where diagonal bracing against horizontal forces is installed between two standards.</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On load-bearing scaffolds, a toe board at least 15 cm high shall be installed along the outer edge of the platform to prevent tools and materials from falling and causing accidents. A gap of no more than 1 cm may be left between the toe board and the platform.</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Except for load-bearing scaffolds, scaffold standards up to 8 m high shall not have a cross-section smaller than 8 × 8 cm, and standards between 8 and 18 m high shall not have a cross-section smaller than 10 × 10 cm. For higher scaffolds or scaffolds intended to carry loads, a structural calculation shall be performed and the required cross-sections shall be determined.</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 distance between two standards shall not exceed 240 cm for load-bearing scaffolds and 3 m for non-load-bearing scaffolds.</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Scaffold standards shall be reinforced with straight and diagonal braces and connected to the building so that they cannot become detached, sway sideways or buckle.</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Main and secondary scaffold standards shall be placed on firm ground so that they cannot settle or slip, and the bases of the standards shall be connected to one another.</w:t>
      </w:r>
    </w:p>
    <w:p w:rsidR="00AA1F6A" w:rsidRPr="00AA1F6A" w:rsidRDefault="00AA1F6A" w:rsidP="00AA1F6A">
      <w:pPr>
        <w:spacing w:after="0" w:line="240"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If the ground on which the scaffold is to be erected is soft or weak, the standards shall be placed on wooden or concrete plates of sufficient thickness and size to distribute the load.</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Times New Roman" w:hAnsi="Times New Roman" w:cs="Times New Roman"/>
          <w:b/>
          <w:color w:val="141414"/>
          <w:sz w:val="24"/>
          <w:szCs w:val="24"/>
        </w:rPr>
        <w:t>Method of Joining Standards: Standards shall be joined with horizontal joints and their cross-sections shall be equal. On all four sides, splice boards of the same width, at least 70 cm long and 2.5 cm thick, made of sound timber, shall be fastened with long nails or large bolts.</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Transoms, ledgers, braces and supports serving as load-bearing, protective or reinforcing components shall be properly nailed or otherwise secured to the inside of the standards.</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 ends of side beams shall extend at least 15 cm beyond the main load-bearing beams and shall be placed over the main beams and secured to the standards on both sides with nails or bolts. Intermediate transoms added because of excessive loads shall be secured to the main beam at equal intervals by nailing.</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 portions of the ends of side beams inserted into the wall shall be at least 10 cm long. Their ends shall not be reduced in diameter or trimmed in any way. Sections located at windows or similar openings shall be secured by means of supports and diagonal bracing.</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lastRenderedPageBreak/>
        <w:t>For scaffolds erected around reinforced-concrete frame buildings, one side of the ends of the scaffold side beams shall be secured to the faces of the building columns by nailing 5 × 10 cm boards that are 30 cm long.</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At scaffolds turning around corners, at least one corner beam shall be added, and this part of the scaffold shall be at least as strong as the other parts.</w:t>
      </w:r>
    </w:p>
    <w:p w:rsidR="00AA1F6A" w:rsidRPr="00AA1F6A" w:rsidRDefault="00AA1F6A" w:rsidP="00763112">
      <w:pPr>
        <w:numPr>
          <w:ilvl w:val="0"/>
          <w:numId w:val="2"/>
        </w:numPr>
        <w:spacing w:after="157"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No joints shall be made in transom beams.</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Where both sides of ramps and walkways are provided with guardrails, the slope shall not exceed 25 degrees, and battens having the same width as the ramp or walkway shall be nailed across them at 40 cm intervals. Ramps and walkways shall be at least 80 cm wide, and those intended for carrying loads shall be at least 125 cm wide. Necessary measures shall be taken to prevent them from sliding backward.</w:t>
      </w:r>
    </w:p>
    <w:p w:rsidR="00AA1F6A" w:rsidRPr="00AA1F6A" w:rsidRDefault="00AA1F6A" w:rsidP="00763112">
      <w:pPr>
        <w:numPr>
          <w:ilvl w:val="0"/>
          <w:numId w:val="2"/>
        </w:numPr>
        <w:spacing w:after="160"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 support spacing of scaffold walkways and ramps shall be adjusted to prevent the boards from flexing or sagging and to allow people to walk on them without bouncing.</w:t>
      </w:r>
    </w:p>
    <w:p w:rsidR="00AA1F6A" w:rsidRPr="00AA1F6A" w:rsidRDefault="00AA1F6A" w:rsidP="00763112">
      <w:pPr>
        <w:numPr>
          <w:ilvl w:val="0"/>
          <w:numId w:val="2"/>
        </w:numPr>
        <w:spacing w:after="171" w:line="259"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Walkways serving as bridges on scaffolds shall not be less than 60 cm wide and shall not be constructed without guardrails.</w:t>
      </w:r>
    </w:p>
    <w:p w:rsidR="00AA1F6A" w:rsidRPr="00AA1F6A" w:rsidRDefault="00AA1F6A" w:rsidP="00763112">
      <w:pPr>
        <w:numPr>
          <w:ilvl w:val="0"/>
          <w:numId w:val="2"/>
        </w:numPr>
        <w:spacing w:after="108" w:line="259" w:lineRule="auto"/>
        <w:ind w:left="993"/>
        <w:contextualSpacing/>
        <w:jc w:val="both"/>
        <w:rPr>
          <w:rFonts w:ascii="Times New Roman" w:eastAsia="Calibri" w:hAnsi="Times New Roman" w:cs="Times New Roman"/>
          <w:sz w:val="24"/>
          <w:szCs w:val="24"/>
        </w:rPr>
      </w:pPr>
      <w:r w:rsidRPr="00AA1F6A">
        <w:rPr>
          <w:rFonts w:ascii="Times New Roman" w:eastAsia="Times New Roman" w:hAnsi="Times New Roman" w:cs="Times New Roman"/>
          <w:b/>
          <w:sz w:val="24"/>
          <w:szCs w:val="24"/>
        </w:rPr>
        <w:t>Scaffolds shall be dismantled in accordance with the following principles:</w:t>
      </w:r>
    </w:p>
    <w:p w:rsidR="00AA1F6A" w:rsidRPr="00AA1F6A" w:rsidRDefault="00AA1F6A" w:rsidP="00763112">
      <w:pPr>
        <w:numPr>
          <w:ilvl w:val="0"/>
          <w:numId w:val="3"/>
        </w:numPr>
        <w:spacing w:after="160" w:line="259" w:lineRule="auto"/>
        <w:ind w:left="1418"/>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Dismantling shall begin from the highest part of the scaffold. The connections between the scaffold and the building shall be removed in sequence from top to bottom after the boards have been removed.</w:t>
      </w:r>
    </w:p>
    <w:p w:rsidR="00AA1F6A" w:rsidRPr="00AA1F6A" w:rsidRDefault="00AA1F6A" w:rsidP="00763112">
      <w:pPr>
        <w:numPr>
          <w:ilvl w:val="0"/>
          <w:numId w:val="3"/>
        </w:numPr>
        <w:spacing w:after="160" w:line="259" w:lineRule="auto"/>
        <w:ind w:left="1418"/>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Dismantled materials shall not be thrown directly to the ground from any height. They shall be tied at two points, lowered in a balanced manner and stacked in a suitable location. Before dismantling begins, no component of the scaffold bracing or cross-bracing may be removed for any reason. After dismantling has begun, the guardrails between two standards may be removed for the purpose of lowering scaffold materials.</w:t>
      </w:r>
    </w:p>
    <w:p w:rsidR="00AA1F6A" w:rsidRPr="00AA1F6A" w:rsidRDefault="00AA1F6A" w:rsidP="00AA1F6A">
      <w:pPr>
        <w:spacing w:after="0" w:line="240" w:lineRule="auto"/>
        <w:jc w:val="both"/>
        <w:rPr>
          <w:rFonts w:ascii="Times New Roman" w:eastAsia="Times New Roman" w:hAnsi="Times New Roman" w:cs="Times New Roman"/>
          <w:sz w:val="24"/>
          <w:szCs w:val="24"/>
        </w:rPr>
      </w:pPr>
    </w:p>
    <w:p w:rsidR="00AA1F6A" w:rsidRDefault="00AA1F6A" w:rsidP="00AA1F6A">
      <w:pPr>
        <w:spacing w:after="0" w:line="240" w:lineRule="auto"/>
        <w:jc w:val="both"/>
        <w:rPr>
          <w:rFonts w:ascii="Times New Roman" w:eastAsia="Times New Roman" w:hAnsi="Times New Roman" w:cs="Times New Roman"/>
          <w:sz w:val="24"/>
          <w:szCs w:val="24"/>
        </w:rPr>
      </w:pPr>
    </w:p>
    <w:p w:rsidR="00AA1F6A" w:rsidRPr="00AA1F6A" w:rsidRDefault="00AA1F6A" w:rsidP="00AA1F6A">
      <w:pPr>
        <w:spacing w:after="0" w:line="240" w:lineRule="auto"/>
        <w:jc w:val="both"/>
        <w:rPr>
          <w:rFonts w:ascii="Times New Roman" w:eastAsia="Times New Roman" w:hAnsi="Times New Roman" w:cs="Times New Roman"/>
          <w:sz w:val="24"/>
          <w:szCs w:val="24"/>
        </w:rPr>
      </w:pPr>
    </w:p>
    <w:p w:rsidR="00AA1F6A" w:rsidRPr="00AA1F6A" w:rsidRDefault="00AA1F6A" w:rsidP="00AA1F6A">
      <w:pPr>
        <w:spacing w:after="0" w:line="240" w:lineRule="auto"/>
        <w:jc w:val="both"/>
        <w:rPr>
          <w:rFonts w:ascii="Times New Roman" w:eastAsia="Times New Roman" w:hAnsi="Times New Roman" w:cs="Times New Roman"/>
          <w:sz w:val="24"/>
          <w:szCs w:val="24"/>
        </w:rPr>
      </w:pPr>
    </w:p>
    <w:p w:rsidR="00AA1F6A" w:rsidRPr="00AA1F6A" w:rsidRDefault="00AA1F6A" w:rsidP="00AA1F6A">
      <w:pPr>
        <w:spacing w:after="0" w:line="240" w:lineRule="auto"/>
        <w:jc w:val="both"/>
        <w:rPr>
          <w:rFonts w:ascii="Times New Roman" w:eastAsia="Times New Roman" w:hAnsi="Times New Roman" w:cs="Times New Roman"/>
          <w:sz w:val="24"/>
          <w:szCs w:val="24"/>
        </w:rPr>
      </w:pPr>
    </w:p>
    <w:p w:rsidR="00AA1F6A" w:rsidRPr="00AA1F6A" w:rsidRDefault="00AA1F6A" w:rsidP="00AA1F6A">
      <w:pPr>
        <w:spacing w:after="0"/>
        <w:jc w:val="both"/>
        <w:rPr>
          <w:rFonts w:ascii="Times New Roman" w:eastAsia="Times New Roman" w:hAnsi="Times New Roman" w:cs="Times New Roman"/>
          <w:b/>
          <w:bCs/>
          <w:sz w:val="24"/>
          <w:szCs w:val="24"/>
        </w:rPr>
      </w:pPr>
    </w:p>
    <w:p w:rsidR="00AA1F6A" w:rsidRPr="00AA1F6A" w:rsidRDefault="00AA1F6A" w:rsidP="00AA1F6A">
      <w:pPr>
        <w:spacing w:after="0"/>
        <w:jc w:val="both"/>
        <w:rPr>
          <w:rFonts w:ascii="Times New Roman" w:eastAsia="Times New Roman" w:hAnsi="Times New Roman" w:cs="Times New Roman"/>
          <w:sz w:val="24"/>
          <w:szCs w:val="24"/>
        </w:rPr>
      </w:pPr>
      <w:r w:rsidRPr="00AA1F6A">
        <w:rPr>
          <w:rFonts w:ascii="Times New Roman" w:eastAsia="Times New Roman" w:hAnsi="Times New Roman" w:cs="Times New Roman"/>
          <w:b/>
          <w:bCs/>
          <w:sz w:val="24"/>
          <w:szCs w:val="24"/>
        </w:rPr>
        <w:t xml:space="preserve">RECEIVED BY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t xml:space="preserve">            </w:t>
      </w:r>
      <w:r w:rsidRPr="00AA1F6A">
        <w:rPr>
          <w:rFonts w:ascii="Times New Roman" w:eastAsia="Times New Roman" w:hAnsi="Times New Roman" w:cs="Times New Roman"/>
          <w:b/>
          <w:bCs/>
          <w:sz w:val="24"/>
          <w:szCs w:val="24"/>
        </w:rPr>
        <w:t>DELIVERED BY</w:t>
      </w:r>
    </w:p>
    <w:p w:rsidR="00AA1F6A" w:rsidRPr="00AA1F6A" w:rsidRDefault="00AA1F6A" w:rsidP="00AA1F6A">
      <w:pPr>
        <w:autoSpaceDE w:val="0"/>
        <w:autoSpaceDN w:val="0"/>
        <w:adjustRightInd w:val="0"/>
        <w:spacing w:after="0" w:line="240" w:lineRule="auto"/>
        <w:jc w:val="both"/>
        <w:rPr>
          <w:rFonts w:ascii="Times New Roman" w:eastAsia="Times New Roman" w:hAnsi="Times New Roman" w:cs="Times New Roman"/>
          <w:color w:val="000000"/>
          <w:sz w:val="24"/>
          <w:szCs w:val="24"/>
          <w:lang w:eastAsia="tr-TR"/>
        </w:rPr>
      </w:pPr>
      <w:r w:rsidRPr="00AA1F6A">
        <w:rPr>
          <w:rFonts w:ascii="Times New Roman" w:eastAsia="Times New Roman" w:hAnsi="Times New Roman" w:cs="Times New Roman"/>
          <w:b/>
          <w:bCs/>
          <w:color w:val="000000"/>
          <w:sz w:val="24"/>
          <w:szCs w:val="24"/>
          <w:lang w:eastAsia="tr-TR"/>
        </w:rPr>
        <w:t xml:space="preserve">Full Name:                                     </w:t>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Pr="00AA1F6A">
        <w:rPr>
          <w:rFonts w:ascii="Times New Roman" w:eastAsia="Times New Roman" w:hAnsi="Times New Roman" w:cs="Times New Roman"/>
          <w:b/>
          <w:bCs/>
          <w:color w:val="000000"/>
          <w:sz w:val="24"/>
          <w:szCs w:val="24"/>
          <w:lang w:eastAsia="tr-TR"/>
        </w:rPr>
        <w:t>Full Name:</w:t>
      </w:r>
    </w:p>
    <w:p w:rsidR="00AA1F6A" w:rsidRPr="00AA1F6A" w:rsidRDefault="00AA1F6A" w:rsidP="00AA1F6A">
      <w:pPr>
        <w:spacing w:after="0"/>
        <w:jc w:val="both"/>
        <w:rPr>
          <w:rFonts w:ascii="Times New Roman" w:eastAsia="Times New Roman" w:hAnsi="Times New Roman" w:cs="Times New Roman"/>
          <w:b/>
          <w:bCs/>
          <w:sz w:val="24"/>
          <w:szCs w:val="24"/>
        </w:rPr>
      </w:pPr>
      <w:r w:rsidRPr="00AA1F6A">
        <w:rPr>
          <w:rFonts w:ascii="Times New Roman" w:eastAsia="Times New Roman" w:hAnsi="Times New Roman" w:cs="Times New Roman"/>
          <w:b/>
          <w:bCs/>
          <w:sz w:val="24"/>
          <w:szCs w:val="24"/>
        </w:rPr>
        <w:t xml:space="preserve">Signature: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Pr="00AA1F6A">
        <w:rPr>
          <w:rFonts w:ascii="Times New Roman" w:eastAsia="Times New Roman" w:hAnsi="Times New Roman" w:cs="Times New Roman"/>
          <w:b/>
          <w:bCs/>
          <w:sz w:val="24"/>
          <w:szCs w:val="24"/>
        </w:rPr>
        <w:t>Signature:</w:t>
      </w:r>
    </w:p>
    <w:p w:rsidR="00AA1F6A" w:rsidRPr="00AA1F6A" w:rsidRDefault="00AA1F6A" w:rsidP="00AA1F6A">
      <w:pPr>
        <w:spacing w:after="0"/>
        <w:jc w:val="both"/>
        <w:rPr>
          <w:rFonts w:ascii="Times New Roman" w:eastAsia="Times New Roman" w:hAnsi="Times New Roman" w:cs="Times New Roman"/>
          <w:sz w:val="24"/>
          <w:szCs w:val="24"/>
        </w:rPr>
      </w:pPr>
      <w:r w:rsidRPr="00AA1F6A">
        <w:rPr>
          <w:rFonts w:ascii="Times New Roman" w:eastAsia="Times New Roman" w:hAnsi="Times New Roman" w:cs="Times New Roman"/>
          <w:b/>
          <w:bCs/>
          <w:sz w:val="24"/>
          <w:szCs w:val="24"/>
        </w:rPr>
        <w:t xml:space="preserve">Date: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Pr="00AA1F6A">
        <w:rPr>
          <w:rFonts w:ascii="Times New Roman" w:eastAsia="Times New Roman" w:hAnsi="Times New Roman" w:cs="Times New Roman"/>
          <w:b/>
          <w:bCs/>
          <w:sz w:val="24"/>
          <w:szCs w:val="24"/>
        </w:rPr>
        <w:t>Date:</w:t>
      </w:r>
    </w:p>
    <w:p w:rsidR="00AA1F6A" w:rsidRPr="00AA1F6A" w:rsidRDefault="00AA1F6A" w:rsidP="00AA1F6A">
      <w:pPr>
        <w:tabs>
          <w:tab w:val="left" w:pos="426"/>
          <w:tab w:val="left" w:pos="4536"/>
          <w:tab w:val="left" w:pos="7938"/>
        </w:tabs>
        <w:autoSpaceDE w:val="0"/>
        <w:autoSpaceDN w:val="0"/>
        <w:adjustRightInd w:val="0"/>
        <w:spacing w:after="0" w:line="240" w:lineRule="auto"/>
        <w:ind w:left="142" w:right="-2"/>
        <w:jc w:val="both"/>
        <w:rPr>
          <w:rFonts w:ascii="Times New Roman" w:eastAsiaTheme="minorEastAsia" w:hAnsi="Times New Roman" w:cs="Times New Roman"/>
          <w:sz w:val="24"/>
          <w:szCs w:val="24"/>
          <w:lang w:eastAsia="tr-TR"/>
        </w:rPr>
      </w:pPr>
    </w:p>
    <w:p w:rsidR="00AA1F6A" w:rsidRPr="00AA1F6A" w:rsidRDefault="00AA1F6A" w:rsidP="00AA1F6A">
      <w:pPr>
        <w:tabs>
          <w:tab w:val="left" w:pos="426"/>
          <w:tab w:val="left" w:pos="4536"/>
          <w:tab w:val="left" w:pos="7938"/>
        </w:tabs>
        <w:autoSpaceDE w:val="0"/>
        <w:autoSpaceDN w:val="0"/>
        <w:adjustRightInd w:val="0"/>
        <w:spacing w:after="0" w:line="240" w:lineRule="auto"/>
        <w:ind w:left="142" w:right="-2"/>
        <w:jc w:val="both"/>
        <w:rPr>
          <w:rFonts w:ascii="Times New Roman" w:eastAsiaTheme="minorEastAsia" w:hAnsi="Times New Roman" w:cs="Times New Roman"/>
          <w:sz w:val="24"/>
          <w:szCs w:val="24"/>
          <w:lang w:eastAsia="tr-TR"/>
        </w:rPr>
      </w:pPr>
    </w:p>
    <w:p w:rsidR="00AA1F6A" w:rsidRPr="00AA1F6A" w:rsidRDefault="00AA1F6A" w:rsidP="00AA1F6A">
      <w:pPr>
        <w:spacing w:after="0"/>
        <w:jc w:val="both"/>
        <w:rPr>
          <w:rFonts w:ascii="Times New Roman" w:eastAsia="Times New Roman" w:hAnsi="Times New Roman" w:cs="Times New Roman"/>
          <w:b/>
          <w:sz w:val="24"/>
          <w:szCs w:val="24"/>
        </w:rPr>
      </w:pPr>
      <w:r w:rsidRPr="00AA1F6A">
        <w:rPr>
          <w:rFonts w:ascii="Times New Roman" w:eastAsia="Times New Roman" w:hAnsi="Times New Roman" w:cs="Times New Roman"/>
          <w:b/>
          <w:sz w:val="24"/>
          <w:szCs w:val="24"/>
        </w:rPr>
        <w:lastRenderedPageBreak/>
        <w:t>OHS INSTRUCTION FOR THE USE OF SUSPENDED SCAFFOLDS</w:t>
      </w:r>
    </w:p>
    <w:p w:rsidR="00AA1F6A" w:rsidRPr="00AA1F6A" w:rsidRDefault="00AA1F6A" w:rsidP="00AA1F6A">
      <w:pPr>
        <w:spacing w:after="0"/>
        <w:jc w:val="both"/>
        <w:rPr>
          <w:rFonts w:ascii="Times New Roman" w:eastAsia="Times New Roman" w:hAnsi="Times New Roman" w:cs="Times New Roman"/>
          <w:b/>
          <w:sz w:val="24"/>
          <w:szCs w:val="24"/>
        </w:rPr>
      </w:pPr>
    </w:p>
    <w:p w:rsidR="00AA1F6A" w:rsidRPr="00AA1F6A" w:rsidRDefault="00AA1F6A" w:rsidP="00763112">
      <w:pPr>
        <w:numPr>
          <w:ilvl w:val="0"/>
          <w:numId w:val="4"/>
        </w:numPr>
        <w:spacing w:after="125"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Documents issued by an authorized technical specialist before use, certifying that the machinery, equipment and hoists used to move suspended scaffolds up and down are suitable for use, shall be kept at the workplace.</w:t>
      </w:r>
    </w:p>
    <w:p w:rsidR="00AA1F6A" w:rsidRPr="00AA1F6A" w:rsidRDefault="00AA1F6A" w:rsidP="00763112">
      <w:pPr>
        <w:numPr>
          <w:ilvl w:val="0"/>
          <w:numId w:val="4"/>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 suspended scaffold shall be secured so that it remains suspended without moving from side to side or back and forth during work.</w:t>
      </w:r>
    </w:p>
    <w:p w:rsidR="00AA1F6A" w:rsidRPr="00AA1F6A" w:rsidRDefault="00AA1F6A" w:rsidP="00763112">
      <w:pPr>
        <w:numPr>
          <w:ilvl w:val="0"/>
          <w:numId w:val="4"/>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 loads that suspended scaffolds are permitted to carry shall be specified in a report issued by authorized technical specialists, and the scaffold shall not be loaded beyond this limit. Ladders shall not be used on suspended scaffolds.</w:t>
      </w:r>
    </w:p>
    <w:p w:rsidR="00AA1F6A" w:rsidRPr="00AA1F6A" w:rsidRDefault="00AA1F6A" w:rsidP="00763112">
      <w:pPr>
        <w:numPr>
          <w:ilvl w:val="0"/>
          <w:numId w:val="4"/>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Steel or hemp ropes, or similar materials used to suspend the scaffold, shall be inspected every day before work begins for crushing, breaks, rot or any other defect, and the result shall be recorded in the Construction Work Log. Work on the scaffold shall begin only after it has been confirmed that the suspension materials are sound.</w:t>
      </w:r>
    </w:p>
    <w:p w:rsidR="00AA1F6A" w:rsidRPr="00AA1F6A" w:rsidRDefault="00AA1F6A" w:rsidP="00763112">
      <w:pPr>
        <w:numPr>
          <w:ilvl w:val="0"/>
          <w:numId w:val="4"/>
        </w:numPr>
        <w:spacing w:after="157"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There shall be no obstruction on the access routes used for ascending or descending suspended scaffolds.</w:t>
      </w:r>
    </w:p>
    <w:p w:rsidR="00AA1F6A" w:rsidRPr="00AA1F6A" w:rsidRDefault="00AA1F6A" w:rsidP="00763112">
      <w:pPr>
        <w:numPr>
          <w:ilvl w:val="0"/>
          <w:numId w:val="4"/>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Times New Roman" w:hAnsi="Times New Roman" w:cs="Times New Roman"/>
          <w:b/>
          <w:sz w:val="24"/>
          <w:szCs w:val="24"/>
        </w:rPr>
        <w:t>Scaffolds shall be strong enough to withstand the heaviest load required for the work to be performed.</w:t>
      </w:r>
    </w:p>
    <w:p w:rsidR="00AA1F6A" w:rsidRPr="00AA1F6A" w:rsidRDefault="00AA1F6A" w:rsidP="00AA1F6A">
      <w:pPr>
        <w:spacing w:after="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For suspended scaffolds used for bricklaying and plastering, the suspension beam shall be made of a 16-size I-beam or other material of equivalent strength. The safety factor of the ropes supporting the suspended scaffold shall not be less than 6. The ropes shall have no splices, loops, end fittings or connections and shall be secured so that they cannot slip from the suspension irons.</w:t>
      </w:r>
    </w:p>
    <w:p w:rsidR="00AA1F6A" w:rsidRPr="00AA1F6A" w:rsidRDefault="00AA1F6A" w:rsidP="00763112">
      <w:pPr>
        <w:numPr>
          <w:ilvl w:val="0"/>
          <w:numId w:val="4"/>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 double-angle section used for the suspended scaffold platform shall be 50 × 50 × 5 mm or made of other profiled material with equivalent properties.</w:t>
      </w:r>
    </w:p>
    <w:p w:rsidR="00AA1F6A" w:rsidRPr="00AA1F6A" w:rsidRDefault="00AA1F6A" w:rsidP="00763112">
      <w:pPr>
        <w:numPr>
          <w:ilvl w:val="0"/>
          <w:numId w:val="4"/>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lastRenderedPageBreak/>
        <w:t>The bolts connecting the suspended scaffold hoist frame to the inner and outer platform beams shall have a diameter of not less than 5/8 inch.</w:t>
      </w:r>
    </w:p>
    <w:p w:rsidR="00AA1F6A" w:rsidRPr="00AA1F6A" w:rsidRDefault="00AA1F6A" w:rsidP="00763112">
      <w:pPr>
        <w:numPr>
          <w:ilvl w:val="0"/>
          <w:numId w:val="4"/>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 suspension beam shall be securely and appropriately fixed to the building roof slab or building frame using U-bolts.</w:t>
      </w:r>
    </w:p>
    <w:p w:rsidR="00AA1F6A" w:rsidRPr="00AA1F6A" w:rsidRDefault="00AA1F6A" w:rsidP="00AA1F6A">
      <w:pPr>
        <w:spacing w:after="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A 10 mm thick steel plate shall be placed behind the bolts. The bolts shall have double nuts and shall be tightened together with spring washers and flat washers.</w:t>
      </w:r>
    </w:p>
    <w:p w:rsidR="00AA1F6A" w:rsidRPr="00AA1F6A" w:rsidRDefault="00AA1F6A" w:rsidP="00763112">
      <w:pPr>
        <w:numPr>
          <w:ilvl w:val="0"/>
          <w:numId w:val="4"/>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 spacing of the suspension beam to be fixed to the building roof slab shall be equal for the scaffold and fixing points. Wooden pads measuring 10 × 15 cm shall be placed on the I-beam to take up the clearance of the U-bolts.</w:t>
      </w:r>
    </w:p>
    <w:p w:rsidR="00AA1F6A" w:rsidRPr="00AA1F6A" w:rsidRDefault="00AA1F6A" w:rsidP="00763112">
      <w:pPr>
        <w:numPr>
          <w:ilvl w:val="0"/>
          <w:numId w:val="4"/>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Platform widths shall be at least 80 cm for plastering work and at least 120 cm for wall work.</w:t>
      </w:r>
    </w:p>
    <w:p w:rsidR="00AA1F6A" w:rsidRPr="00AA1F6A" w:rsidRDefault="00AA1F6A" w:rsidP="00763112">
      <w:pPr>
        <w:numPr>
          <w:ilvl w:val="0"/>
          <w:numId w:val="4"/>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 clearance between the scaffold and the wall shall be arranged so as to prevent materials, tools and equipment from falling.</w:t>
      </w:r>
    </w:p>
    <w:p w:rsidR="00AA1F6A" w:rsidRPr="00AA1F6A" w:rsidRDefault="00AA1F6A" w:rsidP="00763112">
      <w:pPr>
        <w:numPr>
          <w:ilvl w:val="0"/>
          <w:numId w:val="4"/>
        </w:numPr>
        <w:spacing w:after="160"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A protective overhead cover made of boards at least 2.5 cm thick shall be provided to protect the heads of workers working inside the scaffold.</w:t>
      </w:r>
    </w:p>
    <w:p w:rsidR="00AA1F6A" w:rsidRPr="00AA1F6A" w:rsidRDefault="00AA1F6A" w:rsidP="00763112">
      <w:pPr>
        <w:numPr>
          <w:ilvl w:val="0"/>
          <w:numId w:val="4"/>
        </w:numPr>
        <w:spacing w:after="156" w:line="360" w:lineRule="auto"/>
        <w:ind w:left="992"/>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Suspended scaffolds shall not be loaded with more than 400 kg per square metre, and no more than four workers shall work on a suspended scaffold.</w:t>
      </w:r>
    </w:p>
    <w:p w:rsidR="00AA1F6A" w:rsidRPr="006139F1" w:rsidRDefault="00AA1F6A" w:rsidP="00FF253A">
      <w:pPr>
        <w:numPr>
          <w:ilvl w:val="0"/>
          <w:numId w:val="4"/>
        </w:numPr>
        <w:spacing w:after="0" w:line="240" w:lineRule="auto"/>
        <w:ind w:left="993"/>
        <w:contextualSpacing/>
        <w:jc w:val="both"/>
        <w:rPr>
          <w:rFonts w:ascii="Times New Roman" w:eastAsia="Times New Roman" w:hAnsi="Times New Roman" w:cs="Times New Roman"/>
          <w:b/>
          <w:bCs/>
          <w:sz w:val="24"/>
          <w:szCs w:val="24"/>
        </w:rPr>
      </w:pPr>
      <w:r w:rsidRPr="006139F1">
        <w:rPr>
          <w:rFonts w:ascii="Times New Roman" w:eastAsia="Calibri" w:hAnsi="Times New Roman" w:cs="Times New Roman"/>
          <w:sz w:val="24"/>
          <w:szCs w:val="24"/>
        </w:rPr>
        <w:t>The openings of hooks, shackles and similar components used on suspended scaffolds shall be closed with safety latches or suitable safety devices. Suspended scaffold guardrails shall be at least 100 cm high and shall include intermediate guardrails; toe boards shall be at least 15 cm high.</w:t>
      </w:r>
    </w:p>
    <w:p w:rsidR="00AA1F6A" w:rsidRPr="00AA1F6A" w:rsidRDefault="00AA1F6A" w:rsidP="00AA1F6A">
      <w:pPr>
        <w:spacing w:after="0"/>
        <w:jc w:val="both"/>
        <w:rPr>
          <w:rFonts w:ascii="Times New Roman" w:eastAsia="Times New Roman" w:hAnsi="Times New Roman" w:cs="Times New Roman"/>
          <w:b/>
          <w:bCs/>
          <w:sz w:val="24"/>
          <w:szCs w:val="24"/>
        </w:rPr>
      </w:pPr>
    </w:p>
    <w:p w:rsidR="00AA1F6A" w:rsidRPr="00AA1F6A" w:rsidRDefault="00AA1F6A" w:rsidP="00AA1F6A">
      <w:pPr>
        <w:spacing w:after="0"/>
        <w:jc w:val="both"/>
        <w:rPr>
          <w:rFonts w:ascii="Times New Roman" w:eastAsia="Times New Roman" w:hAnsi="Times New Roman" w:cs="Times New Roman"/>
          <w:sz w:val="24"/>
          <w:szCs w:val="24"/>
        </w:rPr>
      </w:pPr>
      <w:r w:rsidRPr="00AA1F6A">
        <w:rPr>
          <w:rFonts w:ascii="Times New Roman" w:eastAsia="Times New Roman" w:hAnsi="Times New Roman" w:cs="Times New Roman"/>
          <w:b/>
          <w:bCs/>
          <w:sz w:val="24"/>
          <w:szCs w:val="24"/>
        </w:rPr>
        <w:t xml:space="preserve">RECEIVED BY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Pr="00AA1F6A">
        <w:rPr>
          <w:rFonts w:ascii="Times New Roman" w:eastAsia="Times New Roman" w:hAnsi="Times New Roman" w:cs="Times New Roman"/>
          <w:b/>
          <w:bCs/>
          <w:sz w:val="24"/>
          <w:szCs w:val="24"/>
        </w:rPr>
        <w:t xml:space="preserve">                 </w:t>
      </w:r>
      <w:r w:rsidR="006139F1">
        <w:rPr>
          <w:rFonts w:ascii="Times New Roman" w:eastAsia="Times New Roman" w:hAnsi="Times New Roman" w:cs="Times New Roman"/>
          <w:b/>
          <w:bCs/>
          <w:sz w:val="24"/>
          <w:szCs w:val="24"/>
        </w:rPr>
        <w:tab/>
      </w:r>
      <w:r w:rsidRPr="00AA1F6A">
        <w:rPr>
          <w:rFonts w:ascii="Times New Roman" w:eastAsia="Times New Roman" w:hAnsi="Times New Roman" w:cs="Times New Roman"/>
          <w:b/>
          <w:bCs/>
          <w:sz w:val="24"/>
          <w:szCs w:val="24"/>
        </w:rPr>
        <w:t>DELIVERED BY</w:t>
      </w:r>
    </w:p>
    <w:p w:rsidR="00AA1F6A" w:rsidRPr="00AA1F6A" w:rsidRDefault="00AA1F6A" w:rsidP="00AA1F6A">
      <w:pPr>
        <w:autoSpaceDE w:val="0"/>
        <w:autoSpaceDN w:val="0"/>
        <w:adjustRightInd w:val="0"/>
        <w:spacing w:after="0" w:line="240" w:lineRule="auto"/>
        <w:jc w:val="both"/>
        <w:rPr>
          <w:rFonts w:ascii="Times New Roman" w:eastAsia="Times New Roman" w:hAnsi="Times New Roman" w:cs="Times New Roman"/>
          <w:color w:val="000000"/>
          <w:sz w:val="24"/>
          <w:szCs w:val="24"/>
          <w:lang w:eastAsia="tr-TR"/>
        </w:rPr>
      </w:pPr>
      <w:r w:rsidRPr="00AA1F6A">
        <w:rPr>
          <w:rFonts w:ascii="Times New Roman" w:eastAsia="Times New Roman" w:hAnsi="Times New Roman" w:cs="Times New Roman"/>
          <w:b/>
          <w:bCs/>
          <w:color w:val="000000"/>
          <w:sz w:val="24"/>
          <w:szCs w:val="24"/>
          <w:lang w:eastAsia="tr-TR"/>
        </w:rPr>
        <w:t xml:space="preserve">Full Name:                                      </w:t>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Pr="00AA1F6A">
        <w:rPr>
          <w:rFonts w:ascii="Times New Roman" w:eastAsia="Times New Roman" w:hAnsi="Times New Roman" w:cs="Times New Roman"/>
          <w:b/>
          <w:bCs/>
          <w:color w:val="000000"/>
          <w:sz w:val="24"/>
          <w:szCs w:val="24"/>
          <w:lang w:eastAsia="tr-TR"/>
        </w:rPr>
        <w:t>Full Name:</w:t>
      </w:r>
    </w:p>
    <w:p w:rsidR="00AA1F6A" w:rsidRPr="00AA1F6A" w:rsidRDefault="00AA1F6A" w:rsidP="00AA1F6A">
      <w:pPr>
        <w:spacing w:after="0"/>
        <w:jc w:val="both"/>
        <w:rPr>
          <w:rFonts w:ascii="Times New Roman" w:eastAsia="Times New Roman" w:hAnsi="Times New Roman" w:cs="Times New Roman"/>
          <w:b/>
          <w:bCs/>
          <w:sz w:val="24"/>
          <w:szCs w:val="24"/>
        </w:rPr>
      </w:pPr>
      <w:r w:rsidRPr="00AA1F6A">
        <w:rPr>
          <w:rFonts w:ascii="Times New Roman" w:eastAsia="Times New Roman" w:hAnsi="Times New Roman" w:cs="Times New Roman"/>
          <w:b/>
          <w:bCs/>
          <w:sz w:val="24"/>
          <w:szCs w:val="24"/>
        </w:rPr>
        <w:t xml:space="preserve">Signature: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Pr="00AA1F6A">
        <w:rPr>
          <w:rFonts w:ascii="Times New Roman" w:eastAsia="Times New Roman" w:hAnsi="Times New Roman" w:cs="Times New Roman"/>
          <w:b/>
          <w:bCs/>
          <w:sz w:val="24"/>
          <w:szCs w:val="24"/>
        </w:rPr>
        <w:t>Signature:</w:t>
      </w:r>
    </w:p>
    <w:p w:rsidR="00AA1F6A" w:rsidRPr="00AA1F6A" w:rsidRDefault="00AA1F6A" w:rsidP="00AA1F6A">
      <w:pPr>
        <w:spacing w:after="0"/>
        <w:jc w:val="both"/>
        <w:rPr>
          <w:rFonts w:ascii="Times New Roman" w:eastAsia="Times New Roman" w:hAnsi="Times New Roman" w:cs="Times New Roman"/>
          <w:sz w:val="24"/>
          <w:szCs w:val="24"/>
        </w:rPr>
      </w:pPr>
      <w:r w:rsidRPr="00AA1F6A">
        <w:rPr>
          <w:rFonts w:ascii="Times New Roman" w:eastAsia="Times New Roman" w:hAnsi="Times New Roman" w:cs="Times New Roman"/>
          <w:b/>
          <w:bCs/>
          <w:sz w:val="24"/>
          <w:szCs w:val="24"/>
        </w:rPr>
        <w:t xml:space="preserve">Date: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Pr="00AA1F6A">
        <w:rPr>
          <w:rFonts w:ascii="Times New Roman" w:eastAsia="Times New Roman" w:hAnsi="Times New Roman" w:cs="Times New Roman"/>
          <w:b/>
          <w:bCs/>
          <w:sz w:val="24"/>
          <w:szCs w:val="24"/>
        </w:rPr>
        <w:t xml:space="preserve">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Pr="00AA1F6A">
        <w:rPr>
          <w:rFonts w:ascii="Times New Roman" w:eastAsia="Times New Roman" w:hAnsi="Times New Roman" w:cs="Times New Roman"/>
          <w:b/>
          <w:bCs/>
          <w:sz w:val="24"/>
          <w:szCs w:val="24"/>
        </w:rPr>
        <w:t>Date:</w:t>
      </w:r>
    </w:p>
    <w:p w:rsidR="00AA1F6A" w:rsidRPr="00AA1F6A" w:rsidRDefault="00AA1F6A" w:rsidP="00AA1F6A">
      <w:pPr>
        <w:tabs>
          <w:tab w:val="left" w:pos="426"/>
          <w:tab w:val="left" w:pos="4536"/>
          <w:tab w:val="left" w:pos="7938"/>
        </w:tabs>
        <w:autoSpaceDE w:val="0"/>
        <w:autoSpaceDN w:val="0"/>
        <w:adjustRightInd w:val="0"/>
        <w:spacing w:after="0" w:line="240" w:lineRule="auto"/>
        <w:ind w:left="142" w:right="-2"/>
        <w:jc w:val="both"/>
        <w:rPr>
          <w:rFonts w:ascii="Times New Roman" w:eastAsiaTheme="minorEastAsia" w:hAnsi="Times New Roman" w:cs="Times New Roman"/>
          <w:sz w:val="24"/>
          <w:szCs w:val="24"/>
          <w:lang w:eastAsia="tr-TR"/>
        </w:rPr>
      </w:pPr>
    </w:p>
    <w:p w:rsidR="00AA1F6A" w:rsidRPr="00AA1F6A" w:rsidRDefault="00AA1F6A" w:rsidP="00AA1F6A">
      <w:pPr>
        <w:tabs>
          <w:tab w:val="left" w:pos="426"/>
          <w:tab w:val="left" w:pos="4536"/>
          <w:tab w:val="left" w:pos="7938"/>
        </w:tabs>
        <w:autoSpaceDE w:val="0"/>
        <w:autoSpaceDN w:val="0"/>
        <w:adjustRightInd w:val="0"/>
        <w:spacing w:after="0" w:line="240" w:lineRule="auto"/>
        <w:ind w:left="142" w:right="-2"/>
        <w:jc w:val="both"/>
        <w:rPr>
          <w:rFonts w:ascii="Times New Roman" w:eastAsiaTheme="minorEastAsia" w:hAnsi="Times New Roman" w:cs="Times New Roman"/>
          <w:sz w:val="24"/>
          <w:szCs w:val="24"/>
          <w:lang w:eastAsia="tr-TR"/>
        </w:rPr>
      </w:pPr>
    </w:p>
    <w:p w:rsidR="00AA1F6A" w:rsidRPr="00AA1F6A" w:rsidRDefault="00AA1F6A" w:rsidP="00AA1F6A">
      <w:pPr>
        <w:tabs>
          <w:tab w:val="left" w:pos="426"/>
          <w:tab w:val="left" w:pos="4536"/>
          <w:tab w:val="left" w:pos="7938"/>
        </w:tabs>
        <w:autoSpaceDE w:val="0"/>
        <w:autoSpaceDN w:val="0"/>
        <w:adjustRightInd w:val="0"/>
        <w:spacing w:after="0" w:line="240" w:lineRule="auto"/>
        <w:ind w:left="142" w:right="-2"/>
        <w:jc w:val="both"/>
        <w:rPr>
          <w:rFonts w:ascii="Times New Roman" w:eastAsiaTheme="minorEastAsia" w:hAnsi="Times New Roman" w:cs="Times New Roman"/>
          <w:sz w:val="24"/>
          <w:szCs w:val="24"/>
          <w:lang w:eastAsia="tr-TR"/>
        </w:rPr>
      </w:pPr>
    </w:p>
    <w:p w:rsidR="00AA1F6A" w:rsidRPr="00AA1F6A" w:rsidRDefault="00AA1F6A" w:rsidP="00AA1F6A">
      <w:pPr>
        <w:tabs>
          <w:tab w:val="left" w:pos="426"/>
          <w:tab w:val="left" w:pos="4536"/>
          <w:tab w:val="left" w:pos="7938"/>
        </w:tabs>
        <w:autoSpaceDE w:val="0"/>
        <w:autoSpaceDN w:val="0"/>
        <w:adjustRightInd w:val="0"/>
        <w:spacing w:after="0" w:line="240" w:lineRule="auto"/>
        <w:ind w:left="142" w:right="-2"/>
        <w:jc w:val="both"/>
        <w:rPr>
          <w:rFonts w:ascii="Times New Roman" w:eastAsiaTheme="minorEastAsia" w:hAnsi="Times New Roman" w:cs="Times New Roman"/>
          <w:sz w:val="24"/>
          <w:szCs w:val="24"/>
          <w:lang w:eastAsia="tr-TR"/>
        </w:rPr>
      </w:pPr>
    </w:p>
    <w:p w:rsidR="00AA1F6A" w:rsidRPr="00AA1F6A" w:rsidRDefault="00AA1F6A" w:rsidP="00AA1F6A">
      <w:pPr>
        <w:spacing w:after="0"/>
        <w:jc w:val="both"/>
        <w:rPr>
          <w:rFonts w:ascii="Times New Roman" w:eastAsia="Times New Roman" w:hAnsi="Times New Roman" w:cs="Times New Roman"/>
          <w:b/>
          <w:sz w:val="24"/>
          <w:szCs w:val="24"/>
        </w:rPr>
      </w:pPr>
      <w:r w:rsidRPr="00AA1F6A">
        <w:rPr>
          <w:rFonts w:ascii="Times New Roman" w:eastAsia="Times New Roman" w:hAnsi="Times New Roman" w:cs="Times New Roman"/>
          <w:b/>
          <w:sz w:val="24"/>
          <w:szCs w:val="24"/>
        </w:rPr>
        <w:t>OHS INSTRUCTION FOR THE USE OF BUILDING SCAFFOLDS</w:t>
      </w:r>
    </w:p>
    <w:p w:rsidR="00AA1F6A" w:rsidRPr="00AA1F6A" w:rsidRDefault="00AA1F6A" w:rsidP="00AA1F6A">
      <w:pPr>
        <w:spacing w:after="0"/>
        <w:jc w:val="both"/>
        <w:rPr>
          <w:rFonts w:ascii="Times New Roman" w:eastAsia="Times New Roman" w:hAnsi="Times New Roman" w:cs="Times New Roman"/>
          <w:b/>
          <w:sz w:val="24"/>
          <w:szCs w:val="24"/>
        </w:rPr>
      </w:pPr>
    </w:p>
    <w:p w:rsidR="00AA1F6A" w:rsidRPr="00AA1F6A" w:rsidRDefault="00AA1F6A" w:rsidP="00AA1F6A">
      <w:pPr>
        <w:spacing w:after="0" w:line="240" w:lineRule="auto"/>
        <w:ind w:left="993"/>
        <w:contextualSpacing/>
        <w:jc w:val="both"/>
        <w:rPr>
          <w:rFonts w:ascii="Times New Roman" w:eastAsia="Calibri" w:hAnsi="Times New Roman" w:cs="Times New Roman"/>
          <w:color w:val="141414"/>
          <w:sz w:val="24"/>
          <w:szCs w:val="24"/>
        </w:rPr>
      </w:pPr>
    </w:p>
    <w:p w:rsidR="00AA1F6A" w:rsidRPr="00AA1F6A" w:rsidRDefault="00AA1F6A" w:rsidP="00AA1F6A">
      <w:pPr>
        <w:spacing w:after="159" w:line="240" w:lineRule="auto"/>
        <w:ind w:left="993"/>
        <w:contextualSpacing/>
        <w:jc w:val="both"/>
        <w:rPr>
          <w:rFonts w:ascii="Times New Roman" w:eastAsia="Calibri" w:hAnsi="Times New Roman" w:cs="Times New Roman"/>
          <w:color w:val="141414"/>
          <w:sz w:val="24"/>
          <w:szCs w:val="24"/>
        </w:rPr>
      </w:pPr>
    </w:p>
    <w:p w:rsidR="00AA1F6A" w:rsidRPr="00AA1F6A" w:rsidRDefault="00AA1F6A" w:rsidP="00763112">
      <w:pPr>
        <w:numPr>
          <w:ilvl w:val="0"/>
          <w:numId w:val="5"/>
        </w:numPr>
        <w:spacing w:after="160" w:line="360" w:lineRule="auto"/>
        <w:ind w:left="993"/>
        <w:contextualSpacing/>
        <w:jc w:val="both"/>
        <w:rPr>
          <w:rFonts w:ascii="Times New Roman" w:eastAsia="Calibri" w:hAnsi="Times New Roman" w:cs="Times New Roman"/>
          <w:sz w:val="24"/>
          <w:szCs w:val="24"/>
        </w:rPr>
      </w:pPr>
      <w:r w:rsidRPr="00AA1F6A">
        <w:rPr>
          <w:rFonts w:ascii="Times New Roman" w:eastAsia="Times New Roman" w:hAnsi="Times New Roman" w:cs="Times New Roman"/>
          <w:b/>
          <w:sz w:val="24"/>
          <w:szCs w:val="24"/>
        </w:rPr>
        <w:t>Inspection of Building Scaffolds: Building scaffolds shall only be erected or dismantled by experienced workers under the supervision of a responsible and authorized technical specialist, taking scaffold dimensions and material properties into account. Scaffolds shall be inspected and checked frequently and at least once a month, and the results shall be recorded in the Construction Work Log. Scaffolds shall also be inspected after every storm.</w:t>
      </w:r>
    </w:p>
    <w:p w:rsidR="00AA1F6A" w:rsidRPr="00AA1F6A" w:rsidRDefault="00AA1F6A" w:rsidP="00763112">
      <w:pPr>
        <w:numPr>
          <w:ilvl w:val="0"/>
          <w:numId w:val="5"/>
        </w:numPr>
        <w:spacing w:after="25" w:line="360" w:lineRule="auto"/>
        <w:ind w:left="992" w:right="312"/>
        <w:contextualSpacing/>
        <w:jc w:val="both"/>
        <w:rPr>
          <w:rFonts w:ascii="Times New Roman" w:eastAsia="Calibri" w:hAnsi="Times New Roman" w:cs="Times New Roman"/>
          <w:sz w:val="24"/>
          <w:szCs w:val="24"/>
        </w:rPr>
      </w:pPr>
      <w:r w:rsidRPr="00AA1F6A">
        <w:rPr>
          <w:rFonts w:ascii="Times New Roman" w:eastAsia="Times New Roman" w:hAnsi="Times New Roman" w:cs="Times New Roman"/>
          <w:b/>
          <w:sz w:val="24"/>
          <w:szCs w:val="24"/>
        </w:rPr>
        <w:t>Load Capacity of the Scaffold: The maximum load that scaffolds can carry shall be written on signs and posted in suitable and clearly visible locations on the scaffold. Loading a scaffold beyond these limits is prohibited.</w:t>
      </w:r>
    </w:p>
    <w:p w:rsidR="00AA1F6A" w:rsidRPr="00AA1F6A" w:rsidRDefault="00AA1F6A" w:rsidP="00763112">
      <w:pPr>
        <w:numPr>
          <w:ilvl w:val="0"/>
          <w:numId w:val="5"/>
        </w:numPr>
        <w:spacing w:after="160" w:line="360" w:lineRule="auto"/>
        <w:ind w:left="993" w:right="225"/>
        <w:contextualSpacing/>
        <w:jc w:val="both"/>
        <w:rPr>
          <w:rFonts w:ascii="Times New Roman" w:eastAsia="Calibri" w:hAnsi="Times New Roman" w:cs="Times New Roman"/>
          <w:sz w:val="24"/>
          <w:szCs w:val="24"/>
        </w:rPr>
      </w:pPr>
      <w:r w:rsidRPr="00AA1F6A">
        <w:rPr>
          <w:rFonts w:ascii="Times New Roman" w:eastAsia="Times New Roman" w:hAnsi="Times New Roman" w:cs="Times New Roman"/>
          <w:b/>
          <w:sz w:val="24"/>
          <w:szCs w:val="24"/>
        </w:rPr>
        <w:t>Measures Against Slipping: If scaffolds become slippery due to rain, snow, ice or similar conditions, measures shall be taken to prevent slipping.</w:t>
      </w:r>
    </w:p>
    <w:p w:rsidR="00AA1F6A" w:rsidRPr="00AA1F6A" w:rsidRDefault="00AA1F6A" w:rsidP="00763112">
      <w:pPr>
        <w:numPr>
          <w:ilvl w:val="0"/>
          <w:numId w:val="5"/>
        </w:numPr>
        <w:spacing w:after="160" w:line="360" w:lineRule="auto"/>
        <w:ind w:left="993" w:right="225"/>
        <w:contextualSpacing/>
        <w:jc w:val="both"/>
        <w:rPr>
          <w:rFonts w:ascii="Times New Roman" w:eastAsia="Calibri" w:hAnsi="Times New Roman" w:cs="Times New Roman"/>
          <w:sz w:val="24"/>
          <w:szCs w:val="24"/>
        </w:rPr>
      </w:pPr>
      <w:r w:rsidRPr="00AA1F6A">
        <w:rPr>
          <w:rFonts w:ascii="Times New Roman" w:eastAsia="Times New Roman" w:hAnsi="Times New Roman" w:cs="Times New Roman"/>
          <w:b/>
          <w:sz w:val="24"/>
          <w:szCs w:val="24"/>
        </w:rPr>
        <w:t>Scaffold Repairs: Any defects found on scaffolds shall be repaired immediately; weak sections shall be reinforced or replaced. Rubble, waste or any material that may obstruct passage shall not be left on scaffolds.</w:t>
      </w:r>
    </w:p>
    <w:p w:rsidR="00AA1F6A" w:rsidRPr="00AA1F6A" w:rsidRDefault="00AA1F6A" w:rsidP="00763112">
      <w:pPr>
        <w:numPr>
          <w:ilvl w:val="0"/>
          <w:numId w:val="5"/>
        </w:numPr>
        <w:spacing w:after="160" w:line="360" w:lineRule="auto"/>
        <w:ind w:left="993" w:right="225"/>
        <w:contextualSpacing/>
        <w:jc w:val="both"/>
        <w:rPr>
          <w:rFonts w:ascii="Times New Roman" w:eastAsia="Calibri" w:hAnsi="Times New Roman" w:cs="Times New Roman"/>
          <w:sz w:val="24"/>
          <w:szCs w:val="24"/>
        </w:rPr>
      </w:pPr>
      <w:r w:rsidRPr="00AA1F6A">
        <w:rPr>
          <w:rFonts w:ascii="Times New Roman" w:eastAsia="Times New Roman" w:hAnsi="Times New Roman" w:cs="Times New Roman"/>
          <w:b/>
          <w:sz w:val="24"/>
          <w:szCs w:val="24"/>
        </w:rPr>
        <w:t>Attachment of Crane Equipment to Scaffolds: When cranes or similar machinery are used, necessary measures shall be taken to prevent loaded materials from catching on the scaffold and causing the scaffold to collapse or causing any accident or damage.</w:t>
      </w:r>
    </w:p>
    <w:p w:rsidR="00AA1F6A" w:rsidRDefault="00AA1F6A" w:rsidP="00AA1F6A">
      <w:pPr>
        <w:spacing w:after="0"/>
        <w:jc w:val="both"/>
        <w:rPr>
          <w:rFonts w:ascii="Times New Roman" w:eastAsia="Times New Roman" w:hAnsi="Times New Roman" w:cs="Times New Roman"/>
          <w:b/>
          <w:bCs/>
          <w:sz w:val="24"/>
          <w:szCs w:val="24"/>
        </w:rPr>
      </w:pPr>
    </w:p>
    <w:p w:rsidR="006139F1" w:rsidRPr="00AA1F6A" w:rsidRDefault="006139F1" w:rsidP="00AA1F6A">
      <w:pPr>
        <w:spacing w:after="0"/>
        <w:jc w:val="both"/>
        <w:rPr>
          <w:rFonts w:ascii="Times New Roman" w:eastAsia="Times New Roman" w:hAnsi="Times New Roman" w:cs="Times New Roman"/>
          <w:b/>
          <w:bCs/>
          <w:sz w:val="24"/>
          <w:szCs w:val="24"/>
        </w:rPr>
      </w:pPr>
    </w:p>
    <w:p w:rsidR="00AA1F6A" w:rsidRPr="00AA1F6A" w:rsidRDefault="00AA1F6A" w:rsidP="00AA1F6A">
      <w:pPr>
        <w:spacing w:after="0"/>
        <w:jc w:val="both"/>
        <w:rPr>
          <w:rFonts w:ascii="Times New Roman" w:eastAsia="Times New Roman" w:hAnsi="Times New Roman" w:cs="Times New Roman"/>
          <w:sz w:val="24"/>
          <w:szCs w:val="24"/>
        </w:rPr>
      </w:pPr>
      <w:r w:rsidRPr="00AA1F6A">
        <w:rPr>
          <w:rFonts w:ascii="Times New Roman" w:eastAsia="Times New Roman" w:hAnsi="Times New Roman" w:cs="Times New Roman"/>
          <w:b/>
          <w:bCs/>
          <w:sz w:val="24"/>
          <w:szCs w:val="24"/>
        </w:rPr>
        <w:t xml:space="preserve">RECEIVED BY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Pr="00AA1F6A">
        <w:rPr>
          <w:rFonts w:ascii="Times New Roman" w:eastAsia="Times New Roman" w:hAnsi="Times New Roman" w:cs="Times New Roman"/>
          <w:b/>
          <w:bCs/>
          <w:sz w:val="24"/>
          <w:szCs w:val="24"/>
        </w:rPr>
        <w:t>DELIVERED BY</w:t>
      </w:r>
    </w:p>
    <w:p w:rsidR="00AA1F6A" w:rsidRPr="00AA1F6A" w:rsidRDefault="00AA1F6A" w:rsidP="00AA1F6A">
      <w:pPr>
        <w:autoSpaceDE w:val="0"/>
        <w:autoSpaceDN w:val="0"/>
        <w:adjustRightInd w:val="0"/>
        <w:spacing w:after="0" w:line="240" w:lineRule="auto"/>
        <w:jc w:val="both"/>
        <w:rPr>
          <w:rFonts w:ascii="Times New Roman" w:eastAsia="Times New Roman" w:hAnsi="Times New Roman" w:cs="Times New Roman"/>
          <w:color w:val="000000"/>
          <w:sz w:val="24"/>
          <w:szCs w:val="24"/>
          <w:lang w:eastAsia="tr-TR"/>
        </w:rPr>
      </w:pPr>
      <w:r w:rsidRPr="00AA1F6A">
        <w:rPr>
          <w:rFonts w:ascii="Times New Roman" w:eastAsia="Times New Roman" w:hAnsi="Times New Roman" w:cs="Times New Roman"/>
          <w:b/>
          <w:bCs/>
          <w:color w:val="000000"/>
          <w:sz w:val="24"/>
          <w:szCs w:val="24"/>
          <w:lang w:eastAsia="tr-TR"/>
        </w:rPr>
        <w:t xml:space="preserve">Full Name:                                      </w:t>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Pr="00AA1F6A">
        <w:rPr>
          <w:rFonts w:ascii="Times New Roman" w:eastAsia="Times New Roman" w:hAnsi="Times New Roman" w:cs="Times New Roman"/>
          <w:b/>
          <w:bCs/>
          <w:color w:val="000000"/>
          <w:sz w:val="24"/>
          <w:szCs w:val="24"/>
          <w:lang w:eastAsia="tr-TR"/>
        </w:rPr>
        <w:t>Full Name:</w:t>
      </w:r>
    </w:p>
    <w:p w:rsidR="00AA1F6A" w:rsidRPr="00AA1F6A" w:rsidRDefault="00AA1F6A" w:rsidP="00AA1F6A">
      <w:pPr>
        <w:spacing w:after="0"/>
        <w:jc w:val="both"/>
        <w:rPr>
          <w:rFonts w:ascii="Times New Roman" w:eastAsia="Times New Roman" w:hAnsi="Times New Roman" w:cs="Times New Roman"/>
          <w:b/>
          <w:bCs/>
          <w:sz w:val="24"/>
          <w:szCs w:val="24"/>
        </w:rPr>
      </w:pPr>
      <w:r w:rsidRPr="00AA1F6A">
        <w:rPr>
          <w:rFonts w:ascii="Times New Roman" w:eastAsia="Times New Roman" w:hAnsi="Times New Roman" w:cs="Times New Roman"/>
          <w:b/>
          <w:bCs/>
          <w:sz w:val="24"/>
          <w:szCs w:val="24"/>
        </w:rPr>
        <w:t xml:space="preserve">Signature: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Pr="00AA1F6A">
        <w:rPr>
          <w:rFonts w:ascii="Times New Roman" w:eastAsia="Times New Roman" w:hAnsi="Times New Roman" w:cs="Times New Roman"/>
          <w:b/>
          <w:bCs/>
          <w:sz w:val="24"/>
          <w:szCs w:val="24"/>
        </w:rPr>
        <w:t>Signature:</w:t>
      </w:r>
    </w:p>
    <w:p w:rsidR="00AA1F6A" w:rsidRPr="00AA1F6A" w:rsidRDefault="00AA1F6A" w:rsidP="00AA1F6A">
      <w:pPr>
        <w:spacing w:after="0"/>
        <w:jc w:val="both"/>
        <w:rPr>
          <w:rFonts w:ascii="Times New Roman" w:eastAsia="Times New Roman" w:hAnsi="Times New Roman" w:cs="Times New Roman"/>
          <w:sz w:val="24"/>
          <w:szCs w:val="24"/>
        </w:rPr>
      </w:pPr>
      <w:r w:rsidRPr="00AA1F6A">
        <w:rPr>
          <w:rFonts w:ascii="Times New Roman" w:eastAsia="Times New Roman" w:hAnsi="Times New Roman" w:cs="Times New Roman"/>
          <w:b/>
          <w:bCs/>
          <w:sz w:val="24"/>
          <w:szCs w:val="24"/>
        </w:rPr>
        <w:t xml:space="preserve">Date: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Pr="00AA1F6A">
        <w:rPr>
          <w:rFonts w:ascii="Times New Roman" w:eastAsia="Times New Roman" w:hAnsi="Times New Roman" w:cs="Times New Roman"/>
          <w:b/>
          <w:bCs/>
          <w:sz w:val="24"/>
          <w:szCs w:val="24"/>
        </w:rPr>
        <w:t>Date:</w:t>
      </w:r>
    </w:p>
    <w:p w:rsidR="00AA1F6A" w:rsidRPr="00AA1F6A" w:rsidRDefault="00AA1F6A" w:rsidP="00AA1F6A">
      <w:pPr>
        <w:tabs>
          <w:tab w:val="left" w:pos="426"/>
          <w:tab w:val="left" w:pos="4536"/>
          <w:tab w:val="left" w:pos="7938"/>
        </w:tabs>
        <w:autoSpaceDE w:val="0"/>
        <w:autoSpaceDN w:val="0"/>
        <w:adjustRightInd w:val="0"/>
        <w:spacing w:after="0" w:line="240" w:lineRule="auto"/>
        <w:ind w:left="142" w:right="-2"/>
        <w:jc w:val="both"/>
        <w:rPr>
          <w:rFonts w:ascii="Times New Roman" w:eastAsiaTheme="minorEastAsia" w:hAnsi="Times New Roman" w:cs="Times New Roman"/>
          <w:sz w:val="24"/>
          <w:szCs w:val="24"/>
          <w:lang w:eastAsia="tr-TR"/>
        </w:rPr>
      </w:pPr>
    </w:p>
    <w:p w:rsidR="00AA1F6A" w:rsidRPr="00AA1F6A" w:rsidRDefault="00AA1F6A" w:rsidP="00AA1F6A">
      <w:pPr>
        <w:spacing w:after="0"/>
        <w:jc w:val="both"/>
        <w:rPr>
          <w:rFonts w:ascii="Times New Roman" w:eastAsia="Times New Roman" w:hAnsi="Times New Roman" w:cs="Times New Roman"/>
          <w:b/>
          <w:sz w:val="24"/>
          <w:szCs w:val="24"/>
        </w:rPr>
      </w:pPr>
      <w:r w:rsidRPr="00AA1F6A">
        <w:rPr>
          <w:rFonts w:ascii="Times New Roman" w:eastAsia="Times New Roman" w:hAnsi="Times New Roman" w:cs="Times New Roman"/>
          <w:b/>
          <w:sz w:val="24"/>
          <w:szCs w:val="24"/>
        </w:rPr>
        <w:lastRenderedPageBreak/>
        <w:t>OHS INSTRUCTION FOR THE USE OF TRESTLE SCAFFOLDS</w:t>
      </w:r>
    </w:p>
    <w:p w:rsidR="00AA1F6A" w:rsidRPr="00AA1F6A" w:rsidRDefault="00AA1F6A" w:rsidP="00AA1F6A">
      <w:pPr>
        <w:spacing w:after="0"/>
        <w:jc w:val="both"/>
        <w:rPr>
          <w:rFonts w:ascii="Times New Roman" w:eastAsia="Times New Roman" w:hAnsi="Times New Roman" w:cs="Times New Roman"/>
          <w:b/>
          <w:sz w:val="24"/>
          <w:szCs w:val="24"/>
        </w:rPr>
      </w:pPr>
    </w:p>
    <w:p w:rsidR="00AA1F6A" w:rsidRPr="00AA1F6A" w:rsidRDefault="00AA1F6A" w:rsidP="00AA1F6A">
      <w:pPr>
        <w:spacing w:after="0" w:line="240" w:lineRule="auto"/>
        <w:ind w:left="993"/>
        <w:contextualSpacing/>
        <w:jc w:val="both"/>
        <w:rPr>
          <w:rFonts w:ascii="Times New Roman" w:eastAsia="Calibri" w:hAnsi="Times New Roman" w:cs="Times New Roman"/>
          <w:color w:val="141414"/>
          <w:sz w:val="24"/>
          <w:szCs w:val="24"/>
        </w:rPr>
      </w:pPr>
    </w:p>
    <w:p w:rsidR="00AA1F6A" w:rsidRPr="00AA1F6A" w:rsidRDefault="00AA1F6A" w:rsidP="00763112">
      <w:pPr>
        <w:numPr>
          <w:ilvl w:val="0"/>
          <w:numId w:val="6"/>
        </w:numPr>
        <w:spacing w:after="0" w:line="360"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color w:val="141414"/>
          <w:sz w:val="24"/>
          <w:szCs w:val="24"/>
        </w:rPr>
        <w:t>Trestle scaffolds shall be constructed from suitable materials and shall be sufficiently strong in terms of stability and the loads they are required to carry.</w:t>
      </w:r>
    </w:p>
    <w:p w:rsidR="00AA1F6A" w:rsidRPr="00AA1F6A" w:rsidRDefault="00AA1F6A" w:rsidP="00763112">
      <w:pPr>
        <w:numPr>
          <w:ilvl w:val="0"/>
          <w:numId w:val="6"/>
        </w:numPr>
        <w:spacing w:after="115" w:line="360"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Trestle scaffolds used for plastering or light work shall have the following characteristics:</w:t>
      </w:r>
    </w:p>
    <w:p w:rsidR="00AA1F6A" w:rsidRPr="00AA1F6A" w:rsidRDefault="00AA1F6A" w:rsidP="00763112">
      <w:pPr>
        <w:numPr>
          <w:ilvl w:val="0"/>
          <w:numId w:val="7"/>
        </w:numPr>
        <w:spacing w:after="160" w:line="360" w:lineRule="auto"/>
        <w:ind w:left="1134"/>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Scaffold width: not less than 50 cm; height: not more than 120 cm.</w:t>
      </w:r>
    </w:p>
    <w:p w:rsidR="00AA1F6A" w:rsidRPr="00AA1F6A" w:rsidRDefault="00AA1F6A" w:rsidP="00763112">
      <w:pPr>
        <w:numPr>
          <w:ilvl w:val="0"/>
          <w:numId w:val="7"/>
        </w:numPr>
        <w:spacing w:after="162" w:line="360" w:lineRule="auto"/>
        <w:ind w:left="1134"/>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Platform thickness: not less than 5 cm; platform width: not less than 40 cm.</w:t>
      </w:r>
    </w:p>
    <w:p w:rsidR="00AA1F6A" w:rsidRPr="00AA1F6A" w:rsidRDefault="00AA1F6A" w:rsidP="00763112">
      <w:pPr>
        <w:numPr>
          <w:ilvl w:val="0"/>
          <w:numId w:val="7"/>
        </w:numPr>
        <w:spacing w:after="112" w:line="360" w:lineRule="auto"/>
        <w:ind w:left="1134"/>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Scaffold beams and legs: not smaller than 5 × 10 cm in cross-section.</w:t>
      </w:r>
    </w:p>
    <w:p w:rsidR="00AA1F6A" w:rsidRPr="00AA1F6A" w:rsidRDefault="00AA1F6A" w:rsidP="00763112">
      <w:pPr>
        <w:numPr>
          <w:ilvl w:val="0"/>
          <w:numId w:val="7"/>
        </w:numPr>
        <w:spacing w:after="160" w:line="360" w:lineRule="auto"/>
        <w:ind w:left="1134"/>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Diagonal and straight connections used for reinforcement: not smaller than 2.5 × 10 cm in cross-section.</w:t>
      </w:r>
    </w:p>
    <w:p w:rsidR="00AA1F6A" w:rsidRPr="00AA1F6A" w:rsidRDefault="00AA1F6A" w:rsidP="00763112">
      <w:pPr>
        <w:numPr>
          <w:ilvl w:val="0"/>
          <w:numId w:val="6"/>
        </w:numPr>
        <w:spacing w:after="160" w:line="360"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 legs or load-bearing middle beams of trestle scaffolds shall be continuous, without joints.</w:t>
      </w:r>
    </w:p>
    <w:p w:rsidR="00AA1F6A" w:rsidRPr="00AA1F6A" w:rsidRDefault="00AA1F6A" w:rsidP="00763112">
      <w:pPr>
        <w:numPr>
          <w:ilvl w:val="0"/>
          <w:numId w:val="6"/>
        </w:numPr>
        <w:spacing w:after="160" w:line="360"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The distance between two trestle scaffolds shall not exceed 250 cm center-to-center, and the distance between scaffold feet shall not exceed half the scaffold height.</w:t>
      </w:r>
    </w:p>
    <w:p w:rsidR="00AA1F6A" w:rsidRPr="00AA1F6A" w:rsidRDefault="00AA1F6A" w:rsidP="00763112">
      <w:pPr>
        <w:numPr>
          <w:ilvl w:val="0"/>
          <w:numId w:val="6"/>
        </w:numPr>
        <w:spacing w:after="112" w:line="360"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Trestle scaffold legs shall be placed on level and firm surfaces.</w:t>
      </w:r>
    </w:p>
    <w:p w:rsidR="00AA1F6A" w:rsidRPr="00AA1F6A" w:rsidRDefault="00AA1F6A" w:rsidP="00AA1F6A">
      <w:pPr>
        <w:spacing w:after="0" w:line="360"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Where this is not possible, the height of the solid wooden pads placed under the legs to provide level support shall not exceed 10 cm.</w:t>
      </w:r>
    </w:p>
    <w:p w:rsidR="00AA1F6A" w:rsidRPr="00AA1F6A" w:rsidRDefault="00AA1F6A" w:rsidP="00763112">
      <w:pPr>
        <w:numPr>
          <w:ilvl w:val="0"/>
          <w:numId w:val="6"/>
        </w:numPr>
        <w:spacing w:after="160" w:line="360" w:lineRule="auto"/>
        <w:ind w:left="993"/>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Trestle scaffolds used for wall work or work performed at heights above 120 cm shall have the following characteristics:</w:t>
      </w:r>
    </w:p>
    <w:p w:rsidR="00AA1F6A" w:rsidRPr="00AA1F6A" w:rsidRDefault="00AA1F6A" w:rsidP="00763112">
      <w:pPr>
        <w:numPr>
          <w:ilvl w:val="0"/>
          <w:numId w:val="8"/>
        </w:numPr>
        <w:spacing w:after="162" w:line="360" w:lineRule="auto"/>
        <w:ind w:left="1134"/>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Width: not less than 125 cm.</w:t>
      </w:r>
    </w:p>
    <w:p w:rsidR="00AA1F6A" w:rsidRPr="00AA1F6A" w:rsidRDefault="00AA1F6A" w:rsidP="00763112">
      <w:pPr>
        <w:numPr>
          <w:ilvl w:val="0"/>
          <w:numId w:val="8"/>
        </w:numPr>
        <w:spacing w:after="159" w:line="360" w:lineRule="auto"/>
        <w:ind w:left="1134"/>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Height: not more than 300 cm.</w:t>
      </w:r>
    </w:p>
    <w:p w:rsidR="00AA1F6A" w:rsidRPr="00AA1F6A" w:rsidRDefault="00AA1F6A" w:rsidP="00763112">
      <w:pPr>
        <w:numPr>
          <w:ilvl w:val="0"/>
          <w:numId w:val="8"/>
        </w:numPr>
        <w:spacing w:after="162" w:line="360" w:lineRule="auto"/>
        <w:ind w:left="1134"/>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Platform thickness: not less than 5 cm.</w:t>
      </w:r>
    </w:p>
    <w:p w:rsidR="00AA1F6A" w:rsidRPr="00AA1F6A" w:rsidRDefault="00AA1F6A" w:rsidP="00763112">
      <w:pPr>
        <w:numPr>
          <w:ilvl w:val="0"/>
          <w:numId w:val="8"/>
        </w:numPr>
        <w:spacing w:after="159" w:line="360" w:lineRule="auto"/>
        <w:ind w:left="1134"/>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Scaffold legs and beams: not smaller than 10 × 10 cm in cross-section.</w:t>
      </w:r>
    </w:p>
    <w:p w:rsidR="00AA1F6A" w:rsidRPr="00AA1F6A" w:rsidRDefault="00AA1F6A" w:rsidP="00763112">
      <w:pPr>
        <w:numPr>
          <w:ilvl w:val="0"/>
          <w:numId w:val="8"/>
        </w:numPr>
        <w:spacing w:after="115" w:line="360" w:lineRule="auto"/>
        <w:ind w:left="1134"/>
        <w:contextualSpacing/>
        <w:jc w:val="both"/>
        <w:rPr>
          <w:rFonts w:ascii="Times New Roman" w:eastAsia="Calibri" w:hAnsi="Times New Roman" w:cs="Times New Roman"/>
          <w:sz w:val="24"/>
          <w:szCs w:val="24"/>
        </w:rPr>
      </w:pPr>
      <w:r w:rsidRPr="00AA1F6A">
        <w:rPr>
          <w:rFonts w:ascii="Times New Roman" w:eastAsia="Calibri" w:hAnsi="Times New Roman" w:cs="Times New Roman"/>
          <w:sz w:val="24"/>
          <w:szCs w:val="24"/>
        </w:rPr>
        <w:t>Reinforcement and diagonal braces: not smaller than 2.5 × 15 cm or 5 × 10 cm in cross-section.</w:t>
      </w:r>
    </w:p>
    <w:p w:rsidR="00AA1F6A" w:rsidRPr="00AA1F6A" w:rsidRDefault="00AA1F6A" w:rsidP="00AA1F6A">
      <w:pPr>
        <w:spacing w:after="0"/>
        <w:jc w:val="both"/>
        <w:rPr>
          <w:rFonts w:ascii="Times New Roman" w:eastAsia="Times New Roman" w:hAnsi="Times New Roman" w:cs="Times New Roman"/>
          <w:sz w:val="24"/>
          <w:szCs w:val="24"/>
        </w:rPr>
      </w:pPr>
      <w:r w:rsidRPr="00AA1F6A">
        <w:rPr>
          <w:rFonts w:ascii="Times New Roman" w:eastAsia="Times New Roman" w:hAnsi="Times New Roman" w:cs="Times New Roman"/>
          <w:b/>
          <w:bCs/>
          <w:sz w:val="24"/>
          <w:szCs w:val="24"/>
        </w:rPr>
        <w:lastRenderedPageBreak/>
        <w:t xml:space="preserve">RECEIVED BY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Pr="00AA1F6A">
        <w:rPr>
          <w:rFonts w:ascii="Times New Roman" w:eastAsia="Times New Roman" w:hAnsi="Times New Roman" w:cs="Times New Roman"/>
          <w:b/>
          <w:bCs/>
          <w:sz w:val="24"/>
          <w:szCs w:val="24"/>
        </w:rPr>
        <w:t>DELIVERED BY</w:t>
      </w:r>
    </w:p>
    <w:p w:rsidR="00AA1F6A" w:rsidRPr="00AA1F6A" w:rsidRDefault="00AA1F6A" w:rsidP="00AA1F6A">
      <w:pPr>
        <w:autoSpaceDE w:val="0"/>
        <w:autoSpaceDN w:val="0"/>
        <w:adjustRightInd w:val="0"/>
        <w:spacing w:after="0" w:line="240" w:lineRule="auto"/>
        <w:jc w:val="both"/>
        <w:rPr>
          <w:rFonts w:ascii="Times New Roman" w:eastAsia="Times New Roman" w:hAnsi="Times New Roman" w:cs="Times New Roman"/>
          <w:color w:val="000000"/>
          <w:sz w:val="24"/>
          <w:szCs w:val="24"/>
          <w:lang w:eastAsia="tr-TR"/>
        </w:rPr>
      </w:pPr>
      <w:r w:rsidRPr="00AA1F6A">
        <w:rPr>
          <w:rFonts w:ascii="Times New Roman" w:eastAsia="Times New Roman" w:hAnsi="Times New Roman" w:cs="Times New Roman"/>
          <w:b/>
          <w:bCs/>
          <w:color w:val="000000"/>
          <w:sz w:val="24"/>
          <w:szCs w:val="24"/>
          <w:lang w:eastAsia="tr-TR"/>
        </w:rPr>
        <w:t xml:space="preserve">Full Name:                                      </w:t>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006139F1">
        <w:rPr>
          <w:rFonts w:ascii="Times New Roman" w:eastAsia="Times New Roman" w:hAnsi="Times New Roman" w:cs="Times New Roman"/>
          <w:b/>
          <w:bCs/>
          <w:color w:val="000000"/>
          <w:sz w:val="24"/>
          <w:szCs w:val="24"/>
          <w:lang w:eastAsia="tr-TR"/>
        </w:rPr>
        <w:tab/>
      </w:r>
      <w:r w:rsidRPr="00AA1F6A">
        <w:rPr>
          <w:rFonts w:ascii="Times New Roman" w:eastAsia="Times New Roman" w:hAnsi="Times New Roman" w:cs="Times New Roman"/>
          <w:b/>
          <w:bCs/>
          <w:color w:val="000000"/>
          <w:sz w:val="24"/>
          <w:szCs w:val="24"/>
          <w:lang w:eastAsia="tr-TR"/>
        </w:rPr>
        <w:t>Full Name:</w:t>
      </w:r>
    </w:p>
    <w:p w:rsidR="00AA1F6A" w:rsidRPr="00AA1F6A" w:rsidRDefault="00AA1F6A" w:rsidP="00AA1F6A">
      <w:pPr>
        <w:spacing w:after="0"/>
        <w:jc w:val="both"/>
        <w:rPr>
          <w:rFonts w:ascii="Times New Roman" w:eastAsia="Times New Roman" w:hAnsi="Times New Roman" w:cs="Times New Roman"/>
          <w:b/>
          <w:bCs/>
          <w:sz w:val="24"/>
          <w:szCs w:val="24"/>
        </w:rPr>
      </w:pPr>
      <w:r w:rsidRPr="00AA1F6A">
        <w:rPr>
          <w:rFonts w:ascii="Times New Roman" w:eastAsia="Times New Roman" w:hAnsi="Times New Roman" w:cs="Times New Roman"/>
          <w:b/>
          <w:bCs/>
          <w:sz w:val="24"/>
          <w:szCs w:val="24"/>
        </w:rPr>
        <w:t xml:space="preserve">Signature: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Pr="00AA1F6A">
        <w:rPr>
          <w:rFonts w:ascii="Times New Roman" w:eastAsia="Times New Roman" w:hAnsi="Times New Roman" w:cs="Times New Roman"/>
          <w:b/>
          <w:bCs/>
          <w:sz w:val="24"/>
          <w:szCs w:val="24"/>
        </w:rPr>
        <w:t>Signature:</w:t>
      </w:r>
    </w:p>
    <w:p w:rsidR="00AA1F6A" w:rsidRPr="00AA1F6A" w:rsidRDefault="00AA1F6A" w:rsidP="00AA1F6A">
      <w:pPr>
        <w:spacing w:after="0"/>
        <w:jc w:val="both"/>
        <w:rPr>
          <w:rFonts w:ascii="Times New Roman" w:eastAsia="Times New Roman" w:hAnsi="Times New Roman" w:cs="Times New Roman"/>
          <w:sz w:val="24"/>
          <w:szCs w:val="24"/>
        </w:rPr>
      </w:pPr>
      <w:r w:rsidRPr="00AA1F6A">
        <w:rPr>
          <w:rFonts w:ascii="Times New Roman" w:eastAsia="Times New Roman" w:hAnsi="Times New Roman" w:cs="Times New Roman"/>
          <w:b/>
          <w:bCs/>
          <w:sz w:val="24"/>
          <w:szCs w:val="24"/>
        </w:rPr>
        <w:t xml:space="preserve">Date:                                           </w:t>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r w:rsidR="006139F1">
        <w:rPr>
          <w:rFonts w:ascii="Times New Roman" w:eastAsia="Times New Roman" w:hAnsi="Times New Roman" w:cs="Times New Roman"/>
          <w:b/>
          <w:bCs/>
          <w:sz w:val="24"/>
          <w:szCs w:val="24"/>
        </w:rPr>
        <w:tab/>
      </w:r>
      <w:bookmarkStart w:id="0" w:name="_GoBack"/>
      <w:bookmarkEnd w:id="0"/>
      <w:r w:rsidRPr="00AA1F6A">
        <w:rPr>
          <w:rFonts w:ascii="Times New Roman" w:eastAsia="Times New Roman" w:hAnsi="Times New Roman" w:cs="Times New Roman"/>
          <w:b/>
          <w:bCs/>
          <w:sz w:val="24"/>
          <w:szCs w:val="24"/>
        </w:rPr>
        <w:t>Date:</w:t>
      </w:r>
    </w:p>
    <w:p w:rsidR="0046190D" w:rsidRPr="00AA1F6A" w:rsidRDefault="0046190D" w:rsidP="00AA1F6A">
      <w:pPr>
        <w:jc w:val="both"/>
      </w:pPr>
    </w:p>
    <w:sectPr w:rsidR="0046190D" w:rsidRPr="00AA1F6A" w:rsidSect="00625423">
      <w:headerReference w:type="default" r:id="rId8"/>
      <w:footerReference w:type="default" r:id="rId9"/>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3440" w:rsidRDefault="00563440" w:rsidP="00625423">
      <w:pPr>
        <w:spacing w:after="0" w:line="240" w:lineRule="auto"/>
      </w:pPr>
      <w:r>
        <w:separator/>
      </w:r>
    </w:p>
  </w:endnote>
  <w:endnote w:type="continuationSeparator" w:id="0">
    <w:p w:rsidR="00563440" w:rsidRDefault="00563440" w:rsidP="00625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T)">
    <w:altName w:val="Arial Narrow"/>
    <w:panose1 w:val="00000000000000000000"/>
    <w:charset w:val="00"/>
    <w:family w:val="swiss"/>
    <w:notTrueType/>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48"/>
      <w:gridCol w:w="3448"/>
      <w:gridCol w:w="3448"/>
    </w:tblGrid>
    <w:tr w:rsidR="006139F1" w:rsidRPr="003A14EE" w:rsidTr="00011100">
      <w:tc>
        <w:tcPr>
          <w:tcW w:w="3448" w:type="dxa"/>
        </w:tcPr>
        <w:p w:rsidR="006139F1" w:rsidRPr="003A14EE" w:rsidRDefault="006139F1" w:rsidP="006139F1">
          <w:pPr>
            <w:pStyle w:val="Altbilgi"/>
            <w:jc w:val="center"/>
            <w:rPr>
              <w:rFonts w:ascii="Arial Black" w:hAnsi="Arial Black"/>
              <w:sz w:val="18"/>
            </w:rPr>
          </w:pPr>
          <w:r w:rsidRPr="00957666">
            <w:rPr>
              <w:rFonts w:ascii="Arial Black" w:hAnsi="Arial Black"/>
              <w:sz w:val="18"/>
            </w:rPr>
            <w:t>Prepared by</w:t>
          </w:r>
        </w:p>
      </w:tc>
      <w:tc>
        <w:tcPr>
          <w:tcW w:w="3448" w:type="dxa"/>
        </w:tcPr>
        <w:p w:rsidR="006139F1" w:rsidRPr="003A14EE" w:rsidRDefault="006139F1" w:rsidP="006139F1">
          <w:pPr>
            <w:pStyle w:val="Altbilgi"/>
            <w:jc w:val="center"/>
            <w:rPr>
              <w:rFonts w:ascii="Arial Black" w:hAnsi="Arial Black"/>
              <w:sz w:val="18"/>
            </w:rPr>
          </w:pPr>
          <w:r w:rsidRPr="00957666">
            <w:rPr>
              <w:rFonts w:ascii="Arial Black" w:hAnsi="Arial Black"/>
              <w:sz w:val="18"/>
            </w:rPr>
            <w:t>Checked by</w:t>
          </w:r>
        </w:p>
      </w:tc>
      <w:tc>
        <w:tcPr>
          <w:tcW w:w="3448" w:type="dxa"/>
        </w:tcPr>
        <w:p w:rsidR="006139F1" w:rsidRPr="003A14EE" w:rsidRDefault="006139F1" w:rsidP="006139F1">
          <w:pPr>
            <w:pStyle w:val="Altbilgi"/>
            <w:jc w:val="center"/>
            <w:rPr>
              <w:rFonts w:ascii="Arial Black" w:hAnsi="Arial Black"/>
              <w:sz w:val="18"/>
            </w:rPr>
          </w:pPr>
          <w:r w:rsidRPr="00957666">
            <w:rPr>
              <w:rFonts w:ascii="Arial Black" w:hAnsi="Arial Black"/>
              <w:sz w:val="18"/>
            </w:rPr>
            <w:t>Approved by</w:t>
          </w:r>
        </w:p>
      </w:tc>
    </w:tr>
    <w:tr w:rsidR="006139F1" w:rsidRPr="003A14EE" w:rsidTr="00011100">
      <w:tc>
        <w:tcPr>
          <w:tcW w:w="3448" w:type="dxa"/>
        </w:tcPr>
        <w:p w:rsidR="006139F1" w:rsidRPr="003A14EE" w:rsidRDefault="006139F1" w:rsidP="006139F1">
          <w:pPr>
            <w:pStyle w:val="Altbilgi"/>
            <w:jc w:val="center"/>
            <w:rPr>
              <w:rFonts w:ascii="Arial Black" w:hAnsi="Arial Black"/>
              <w:sz w:val="18"/>
            </w:rPr>
          </w:pPr>
        </w:p>
      </w:tc>
      <w:tc>
        <w:tcPr>
          <w:tcW w:w="3448" w:type="dxa"/>
        </w:tcPr>
        <w:p w:rsidR="006139F1" w:rsidRPr="003A14EE" w:rsidRDefault="006139F1" w:rsidP="006139F1">
          <w:pPr>
            <w:pStyle w:val="Altbilgi"/>
            <w:jc w:val="center"/>
            <w:rPr>
              <w:rFonts w:ascii="Arial Black" w:hAnsi="Arial Black"/>
              <w:sz w:val="18"/>
            </w:rPr>
          </w:pPr>
        </w:p>
      </w:tc>
      <w:tc>
        <w:tcPr>
          <w:tcW w:w="3448" w:type="dxa"/>
        </w:tcPr>
        <w:p w:rsidR="006139F1" w:rsidRPr="003A14EE" w:rsidRDefault="006139F1" w:rsidP="006139F1">
          <w:pPr>
            <w:pStyle w:val="Altbilgi"/>
            <w:jc w:val="center"/>
            <w:rPr>
              <w:rFonts w:ascii="Arial Black" w:hAnsi="Arial Black"/>
              <w:sz w:val="18"/>
            </w:rPr>
          </w:pPr>
        </w:p>
      </w:tc>
    </w:tr>
  </w:tbl>
  <w:p w:rsidR="003A14EE" w:rsidRDefault="00BF0DFF" w:rsidP="00BF0DFF">
    <w:pPr>
      <w:pStyle w:val="Altbilgi"/>
    </w:pPr>
    <w:r>
      <w:rPr>
        <w:rFonts w:ascii="Arial Black" w:hAnsi="Arial Black"/>
        <w:b/>
        <w:sz w:val="16"/>
        <w:szCs w:val="16"/>
      </w:rPr>
      <w:t>KYT-TLM-054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3440" w:rsidRDefault="00563440" w:rsidP="00625423">
      <w:pPr>
        <w:spacing w:after="0" w:line="240" w:lineRule="auto"/>
      </w:pPr>
      <w:r>
        <w:separator/>
      </w:r>
    </w:p>
  </w:footnote>
  <w:footnote w:type="continuationSeparator" w:id="0">
    <w:p w:rsidR="00563440" w:rsidRDefault="00563440" w:rsidP="006254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6F2112D5" wp14:editId="62DC6CAA">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3D419631" wp14:editId="182BA6E0">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625423" w:rsidRPr="00625423" w:rsidRDefault="00625423" w:rsidP="00AD3F21">
          <w:pPr>
            <w:pStyle w:val="stbilgi"/>
            <w:jc w:val="right"/>
            <w:rPr>
              <w:rFonts w:ascii="Arial Black" w:hAnsi="Arial Black" w:cs="Times New Roman"/>
              <w:b/>
              <w:color w:val="1F497D" w:themeColor="text2"/>
              <w:sz w:val="24"/>
              <w:szCs w:val="20"/>
            </w:rPr>
          </w:pPr>
          <w:r w:rsidRPr="00625423">
            <w:rPr>
              <w:rFonts w:ascii="Arial Black" w:hAnsi="Arial Black" w:cs="Times New Roman"/>
              <w:b/>
              <w:color w:val="1F497D" w:themeColor="text2"/>
              <w:sz w:val="24"/>
              <w:szCs w:val="20"/>
            </w:rPr>
            <w:t>YOZGAT</w:t>
          </w:r>
        </w:p>
        <w:p w:rsidR="00625423" w:rsidRPr="00625423" w:rsidRDefault="00625423" w:rsidP="00AD3F21">
          <w:pPr>
            <w:pStyle w:val="stbilgi"/>
            <w:jc w:val="right"/>
            <w:rPr>
              <w:rFonts w:ascii="Arial Black" w:hAnsi="Arial Black" w:cs="Times New Roman"/>
              <w:b/>
              <w:color w:val="1F497D" w:themeColor="text2"/>
              <w:sz w:val="20"/>
              <w:szCs w:val="20"/>
            </w:rPr>
          </w:pPr>
          <w:r w:rsidRPr="00625423">
            <w:rPr>
              <w:rFonts w:ascii="Arial Black" w:hAnsi="Arial Black" w:cs="Times New Roman"/>
              <w:b/>
              <w:color w:val="1F497D" w:themeColor="text2"/>
              <w:sz w:val="24"/>
              <w:szCs w:val="20"/>
            </w:rPr>
            <w:t xml:space="preserve">BOZOK </w:t>
          </w:r>
          <w:r w:rsidR="006139F1" w:rsidRPr="006139F1">
            <w:rPr>
              <w:rFonts w:ascii="Arial Black" w:hAnsi="Arial Black" w:cs="Times New Roman"/>
              <w:b/>
              <w:color w:val="1F497D" w:themeColor="text2"/>
              <w:sz w:val="24"/>
              <w:szCs w:val="20"/>
            </w:rPr>
            <w:t>UNIVERSITY</w:t>
          </w:r>
        </w:p>
      </w:tc>
      <w:tc>
        <w:tcPr>
          <w:tcW w:w="709" w:type="dxa"/>
          <w:vMerge w:val="restart"/>
          <w:tcBorders>
            <w:left w:val="single" w:sz="18" w:space="0" w:color="1F497D" w:themeColor="text2"/>
            <w:bottom w:val="nil"/>
          </w:tcBorders>
          <w:textDirection w:val="btLr"/>
          <w:vAlign w:val="center"/>
        </w:tcPr>
        <w:p w:rsidR="00625423" w:rsidRPr="00625423" w:rsidRDefault="00625423" w:rsidP="00625423">
          <w:pPr>
            <w:pStyle w:val="stbilgi"/>
            <w:ind w:left="113" w:right="113"/>
            <w:rPr>
              <w:b/>
            </w:rPr>
          </w:pP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6139F1" w:rsidP="00AD3F21">
          <w:pPr>
            <w:pStyle w:val="stbilgi"/>
            <w:jc w:val="right"/>
            <w:rPr>
              <w:rFonts w:ascii="Arial Black" w:hAnsi="Arial Black" w:cs="Times New Roman"/>
              <w:b/>
              <w:color w:val="8DB3E2" w:themeColor="text2" w:themeTint="66"/>
              <w:sz w:val="20"/>
              <w:szCs w:val="20"/>
            </w:rPr>
          </w:pPr>
          <w:r w:rsidRPr="006139F1">
            <w:rPr>
              <w:rFonts w:ascii="Arial Black" w:hAnsi="Arial Black"/>
              <w:color w:val="8DB3E2" w:themeColor="text2" w:themeTint="66"/>
              <w:sz w:val="20"/>
              <w:szCs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6139F1" w:rsidRPr="003A14EE" w:rsidTr="00011100">
      <w:trPr>
        <w:trHeight w:val="20"/>
        <w:jc w:val="center"/>
      </w:trPr>
      <w:tc>
        <w:tcPr>
          <w:tcW w:w="1544" w:type="dxa"/>
          <w:vMerge w:val="restart"/>
          <w:vAlign w:val="center"/>
        </w:tcPr>
        <w:p w:rsidR="006139F1" w:rsidRPr="003A14EE" w:rsidRDefault="006139F1" w:rsidP="006139F1">
          <w:pPr>
            <w:pStyle w:val="stbilgi"/>
            <w:jc w:val="center"/>
            <w:rPr>
              <w:rFonts w:ascii="Arial Black" w:hAnsi="Arial Black"/>
              <w:b/>
              <w:sz w:val="18"/>
              <w:szCs w:val="24"/>
            </w:rPr>
          </w:pPr>
          <w:r>
            <w:rPr>
              <w:rFonts w:ascii="Arial Black" w:hAnsi="Arial Black"/>
              <w:b/>
              <w:sz w:val="18"/>
              <w:szCs w:val="24"/>
            </w:rPr>
            <w:t>QR CODE</w:t>
          </w:r>
        </w:p>
      </w:tc>
      <w:tc>
        <w:tcPr>
          <w:tcW w:w="3827" w:type="dxa"/>
          <w:vMerge w:val="restart"/>
          <w:vAlign w:val="center"/>
        </w:tcPr>
        <w:p w:rsidR="006139F1" w:rsidRPr="003A14EE" w:rsidRDefault="006139F1" w:rsidP="006139F1">
          <w:pPr>
            <w:pStyle w:val="stbilgi"/>
            <w:jc w:val="center"/>
            <w:rPr>
              <w:rFonts w:ascii="Arial Black" w:hAnsi="Arial Black"/>
              <w:b/>
              <w:sz w:val="18"/>
              <w:szCs w:val="24"/>
            </w:rPr>
          </w:pPr>
          <w:r w:rsidRPr="006139F1">
            <w:rPr>
              <w:rFonts w:ascii="Arial Black" w:hAnsi="Arial Black"/>
              <w:b/>
              <w:sz w:val="18"/>
              <w:szCs w:val="24"/>
            </w:rPr>
            <w:t>BİSAMER INSTRUCTIONS</w:t>
          </w:r>
        </w:p>
      </w:tc>
      <w:tc>
        <w:tcPr>
          <w:tcW w:w="2127" w:type="dxa"/>
          <w:vAlign w:val="center"/>
        </w:tcPr>
        <w:p w:rsidR="006139F1" w:rsidRPr="003A14EE" w:rsidRDefault="006139F1" w:rsidP="006139F1">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6139F1" w:rsidRPr="00CC5C93" w:rsidRDefault="006139F1" w:rsidP="006139F1">
          <w:pPr>
            <w:pStyle w:val="stbilgi"/>
            <w:jc w:val="center"/>
            <w:rPr>
              <w:rFonts w:ascii="Arial Black" w:hAnsi="Arial Black"/>
              <w:b/>
              <w:sz w:val="18"/>
              <w:szCs w:val="18"/>
            </w:rPr>
          </w:pPr>
          <w:r>
            <w:rPr>
              <w:rFonts w:ascii="Arial Black" w:hAnsi="Arial Black"/>
              <w:b/>
              <w:sz w:val="18"/>
              <w:szCs w:val="18"/>
            </w:rPr>
            <w:t>KYT-TLM-054</w:t>
          </w:r>
        </w:p>
      </w:tc>
    </w:tr>
    <w:tr w:rsidR="006139F1" w:rsidRPr="003A14EE" w:rsidTr="00011100">
      <w:trPr>
        <w:trHeight w:val="397"/>
        <w:jc w:val="center"/>
      </w:trPr>
      <w:tc>
        <w:tcPr>
          <w:tcW w:w="1544" w:type="dxa"/>
          <w:vMerge/>
        </w:tcPr>
        <w:p w:rsidR="006139F1" w:rsidRPr="003A14EE" w:rsidRDefault="006139F1" w:rsidP="006139F1">
          <w:pPr>
            <w:pStyle w:val="stbilgi"/>
            <w:rPr>
              <w:rFonts w:ascii="Arial Black" w:hAnsi="Arial Black"/>
              <w:b/>
              <w:sz w:val="18"/>
              <w:szCs w:val="24"/>
            </w:rPr>
          </w:pPr>
        </w:p>
      </w:tc>
      <w:tc>
        <w:tcPr>
          <w:tcW w:w="3827" w:type="dxa"/>
          <w:vMerge/>
          <w:vAlign w:val="center"/>
        </w:tcPr>
        <w:p w:rsidR="006139F1" w:rsidRPr="003A14EE" w:rsidRDefault="006139F1" w:rsidP="006139F1">
          <w:pPr>
            <w:pStyle w:val="stbilgi"/>
            <w:jc w:val="center"/>
            <w:rPr>
              <w:rFonts w:ascii="Arial Black" w:hAnsi="Arial Black"/>
              <w:b/>
              <w:sz w:val="18"/>
              <w:szCs w:val="24"/>
            </w:rPr>
          </w:pPr>
        </w:p>
      </w:tc>
      <w:tc>
        <w:tcPr>
          <w:tcW w:w="2127" w:type="dxa"/>
          <w:vAlign w:val="center"/>
        </w:tcPr>
        <w:p w:rsidR="006139F1" w:rsidRPr="003A14EE" w:rsidRDefault="006139F1" w:rsidP="006139F1">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6139F1" w:rsidRPr="003A14EE" w:rsidRDefault="006139F1" w:rsidP="006139F1">
          <w:pPr>
            <w:pStyle w:val="stbilgi"/>
            <w:jc w:val="center"/>
            <w:rPr>
              <w:rFonts w:ascii="Arial Black" w:hAnsi="Arial Black"/>
              <w:b/>
              <w:sz w:val="18"/>
              <w:szCs w:val="24"/>
            </w:rPr>
          </w:pPr>
          <w:r>
            <w:rPr>
              <w:rFonts w:ascii="Arial Black" w:hAnsi="Arial Black"/>
              <w:b/>
              <w:sz w:val="18"/>
              <w:szCs w:val="24"/>
            </w:rPr>
            <w:t>26.06.2025</w:t>
          </w:r>
        </w:p>
      </w:tc>
    </w:tr>
    <w:tr w:rsidR="006139F1" w:rsidRPr="003A14EE" w:rsidTr="00011100">
      <w:trPr>
        <w:trHeight w:val="20"/>
        <w:jc w:val="center"/>
      </w:trPr>
      <w:tc>
        <w:tcPr>
          <w:tcW w:w="1544" w:type="dxa"/>
          <w:vMerge/>
        </w:tcPr>
        <w:p w:rsidR="006139F1" w:rsidRPr="003A14EE" w:rsidRDefault="006139F1" w:rsidP="006139F1">
          <w:pPr>
            <w:pStyle w:val="stbilgi"/>
            <w:rPr>
              <w:rFonts w:ascii="Arial Black" w:hAnsi="Arial Black"/>
              <w:b/>
              <w:sz w:val="18"/>
              <w:szCs w:val="24"/>
            </w:rPr>
          </w:pPr>
        </w:p>
      </w:tc>
      <w:tc>
        <w:tcPr>
          <w:tcW w:w="3827" w:type="dxa"/>
          <w:vMerge w:val="restart"/>
          <w:vAlign w:val="center"/>
        </w:tcPr>
        <w:p w:rsidR="006139F1" w:rsidRPr="003A14EE" w:rsidRDefault="006139F1" w:rsidP="006139F1">
          <w:pPr>
            <w:pStyle w:val="stbilgi"/>
            <w:jc w:val="center"/>
            <w:rPr>
              <w:rFonts w:ascii="Arial Black" w:hAnsi="Arial Black"/>
              <w:b/>
              <w:sz w:val="18"/>
              <w:szCs w:val="24"/>
            </w:rPr>
          </w:pPr>
          <w:r w:rsidRPr="006139F1">
            <w:rPr>
              <w:rFonts w:ascii="Arial Black" w:hAnsi="Arial Black"/>
              <w:b/>
              <w:sz w:val="18"/>
              <w:szCs w:val="24"/>
            </w:rPr>
            <w:t>SCAFFOLDİNG SAFETY INSTRUCTİONS</w:t>
          </w:r>
        </w:p>
      </w:tc>
      <w:tc>
        <w:tcPr>
          <w:tcW w:w="2127" w:type="dxa"/>
          <w:vAlign w:val="center"/>
        </w:tcPr>
        <w:p w:rsidR="006139F1" w:rsidRPr="003A14EE" w:rsidRDefault="006139F1" w:rsidP="006139F1">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6139F1" w:rsidRPr="003A14EE" w:rsidRDefault="006139F1" w:rsidP="006139F1">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6139F1" w:rsidRPr="003A14EE" w:rsidRDefault="006139F1" w:rsidP="006139F1">
          <w:pPr>
            <w:pStyle w:val="stbilgi"/>
            <w:jc w:val="right"/>
            <w:rPr>
              <w:rFonts w:ascii="Arial Black" w:hAnsi="Arial Black"/>
              <w:b/>
              <w:sz w:val="18"/>
              <w:szCs w:val="24"/>
            </w:rPr>
          </w:pPr>
          <w:r w:rsidRPr="00957666">
            <w:rPr>
              <w:rFonts w:ascii="Arial Black" w:hAnsi="Arial Black"/>
              <w:b/>
              <w:sz w:val="18"/>
              <w:szCs w:val="24"/>
            </w:rPr>
            <w:t>Revision Date / No.</w:t>
          </w:r>
        </w:p>
      </w:tc>
    </w:tr>
    <w:tr w:rsidR="006139F1" w:rsidRPr="003A14EE" w:rsidTr="00011100">
      <w:trPr>
        <w:trHeight w:val="435"/>
        <w:jc w:val="center"/>
      </w:trPr>
      <w:tc>
        <w:tcPr>
          <w:tcW w:w="1544" w:type="dxa"/>
          <w:vMerge/>
        </w:tcPr>
        <w:p w:rsidR="006139F1" w:rsidRPr="003A14EE" w:rsidRDefault="006139F1" w:rsidP="006139F1">
          <w:pPr>
            <w:pStyle w:val="stbilgi"/>
            <w:rPr>
              <w:rFonts w:ascii="Arial Black" w:hAnsi="Arial Black"/>
              <w:b/>
              <w:sz w:val="18"/>
              <w:szCs w:val="24"/>
            </w:rPr>
          </w:pPr>
        </w:p>
      </w:tc>
      <w:tc>
        <w:tcPr>
          <w:tcW w:w="3827" w:type="dxa"/>
          <w:vMerge/>
        </w:tcPr>
        <w:p w:rsidR="006139F1" w:rsidRPr="003A14EE" w:rsidRDefault="006139F1" w:rsidP="006139F1">
          <w:pPr>
            <w:pStyle w:val="stbilgi"/>
            <w:rPr>
              <w:rFonts w:ascii="Arial Black" w:hAnsi="Arial Black"/>
              <w:b/>
              <w:sz w:val="18"/>
              <w:szCs w:val="24"/>
            </w:rPr>
          </w:pPr>
        </w:p>
      </w:tc>
      <w:tc>
        <w:tcPr>
          <w:tcW w:w="2127" w:type="dxa"/>
          <w:vAlign w:val="center"/>
        </w:tcPr>
        <w:p w:rsidR="006139F1" w:rsidRPr="003A14EE" w:rsidRDefault="006139F1" w:rsidP="006139F1">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6139F1" w:rsidRPr="003A14EE" w:rsidRDefault="006139F1" w:rsidP="006139F1">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7</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9</w:t>
          </w:r>
          <w:r w:rsidRPr="006401F2">
            <w:rPr>
              <w:rFonts w:ascii="Arial Black" w:hAnsi="Arial Black"/>
              <w:b/>
              <w:sz w:val="18"/>
              <w:szCs w:val="24"/>
            </w:rPr>
            <w:fldChar w:fldCharType="end"/>
          </w:r>
        </w:p>
      </w:tc>
    </w:tr>
  </w:tbl>
  <w:p w:rsidR="00625423" w:rsidRPr="003A14EE" w:rsidRDefault="003A14EE" w:rsidP="00625423">
    <w:pPr>
      <w:pStyle w:val="stbilgi"/>
      <w:rPr>
        <w:sz w:val="24"/>
        <w:szCs w:val="24"/>
      </w:rPr>
    </w:pPr>
    <w:r>
      <w:rPr>
        <w:noProof/>
        <w:lang w:eastAsia="tr-TR"/>
      </w:rPr>
      <mc:AlternateContent>
        <mc:Choice Requires="wps">
          <w:drawing>
            <wp:anchor distT="0" distB="0" distL="114300" distR="114300" simplePos="0" relativeHeight="251661312" behindDoc="0" locked="0" layoutInCell="1" allowOverlap="1" wp14:anchorId="188F29DC" wp14:editId="47459438">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340CAB" id="Düz Bağlayıcı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64D9F"/>
    <w:multiLevelType w:val="hybridMultilevel"/>
    <w:tmpl w:val="32B80796"/>
    <w:lvl w:ilvl="0" w:tplc="4C0A849C">
      <w:start w:val="1"/>
      <w:numFmt w:val="decimal"/>
      <w:lvlText w:val="%1."/>
      <w:lvlJc w:val="left"/>
      <w:pPr>
        <w:ind w:left="12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41C9742">
      <w:start w:val="1"/>
      <w:numFmt w:val="lowerLetter"/>
      <w:lvlText w:val="%2"/>
      <w:lvlJc w:val="left"/>
      <w:pPr>
        <w:ind w:left="2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FE01A70">
      <w:start w:val="1"/>
      <w:numFmt w:val="lowerRoman"/>
      <w:lvlText w:val="%3"/>
      <w:lvlJc w:val="left"/>
      <w:pPr>
        <w:ind w:left="28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0B4986C">
      <w:start w:val="1"/>
      <w:numFmt w:val="decimal"/>
      <w:lvlText w:val="%4"/>
      <w:lvlJc w:val="left"/>
      <w:pPr>
        <w:ind w:left="35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8C47E06">
      <w:start w:val="1"/>
      <w:numFmt w:val="lowerLetter"/>
      <w:lvlText w:val="%5"/>
      <w:lvlJc w:val="left"/>
      <w:pPr>
        <w:ind w:left="42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00A1ACE">
      <w:start w:val="1"/>
      <w:numFmt w:val="lowerRoman"/>
      <w:lvlText w:val="%6"/>
      <w:lvlJc w:val="left"/>
      <w:pPr>
        <w:ind w:left="49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BF07702">
      <w:start w:val="1"/>
      <w:numFmt w:val="decimal"/>
      <w:lvlText w:val="%7"/>
      <w:lvlJc w:val="left"/>
      <w:pPr>
        <w:ind w:left="56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1362D22">
      <w:start w:val="1"/>
      <w:numFmt w:val="lowerLetter"/>
      <w:lvlText w:val="%8"/>
      <w:lvlJc w:val="left"/>
      <w:pPr>
        <w:ind w:left="64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B8CEAA2">
      <w:start w:val="1"/>
      <w:numFmt w:val="lowerRoman"/>
      <w:lvlText w:val="%9"/>
      <w:lvlJc w:val="left"/>
      <w:pPr>
        <w:ind w:left="71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nsid w:val="09D854A7"/>
    <w:multiLevelType w:val="hybridMultilevel"/>
    <w:tmpl w:val="8B024A32"/>
    <w:lvl w:ilvl="0" w:tplc="041F0005">
      <w:start w:val="1"/>
      <w:numFmt w:val="bullet"/>
      <w:lvlText w:val=""/>
      <w:lvlJc w:val="left"/>
      <w:pPr>
        <w:ind w:left="1713" w:hanging="360"/>
      </w:pPr>
      <w:rPr>
        <w:rFonts w:ascii="Wingdings" w:hAnsi="Wingdings" w:hint="default"/>
      </w:rPr>
    </w:lvl>
    <w:lvl w:ilvl="1" w:tplc="041F0003" w:tentative="1">
      <w:start w:val="1"/>
      <w:numFmt w:val="bullet"/>
      <w:lvlText w:val="o"/>
      <w:lvlJc w:val="left"/>
      <w:pPr>
        <w:ind w:left="2433" w:hanging="360"/>
      </w:pPr>
      <w:rPr>
        <w:rFonts w:ascii="Courier New" w:hAnsi="Courier New" w:cs="Courier New" w:hint="default"/>
      </w:rPr>
    </w:lvl>
    <w:lvl w:ilvl="2" w:tplc="041F0005" w:tentative="1">
      <w:start w:val="1"/>
      <w:numFmt w:val="bullet"/>
      <w:lvlText w:val=""/>
      <w:lvlJc w:val="left"/>
      <w:pPr>
        <w:ind w:left="3153" w:hanging="360"/>
      </w:pPr>
      <w:rPr>
        <w:rFonts w:ascii="Wingdings" w:hAnsi="Wingdings" w:hint="default"/>
      </w:rPr>
    </w:lvl>
    <w:lvl w:ilvl="3" w:tplc="041F0001" w:tentative="1">
      <w:start w:val="1"/>
      <w:numFmt w:val="bullet"/>
      <w:lvlText w:val=""/>
      <w:lvlJc w:val="left"/>
      <w:pPr>
        <w:ind w:left="3873" w:hanging="360"/>
      </w:pPr>
      <w:rPr>
        <w:rFonts w:ascii="Symbol" w:hAnsi="Symbol" w:hint="default"/>
      </w:rPr>
    </w:lvl>
    <w:lvl w:ilvl="4" w:tplc="041F0003" w:tentative="1">
      <w:start w:val="1"/>
      <w:numFmt w:val="bullet"/>
      <w:lvlText w:val="o"/>
      <w:lvlJc w:val="left"/>
      <w:pPr>
        <w:ind w:left="4593" w:hanging="360"/>
      </w:pPr>
      <w:rPr>
        <w:rFonts w:ascii="Courier New" w:hAnsi="Courier New" w:cs="Courier New" w:hint="default"/>
      </w:rPr>
    </w:lvl>
    <w:lvl w:ilvl="5" w:tplc="041F0005" w:tentative="1">
      <w:start w:val="1"/>
      <w:numFmt w:val="bullet"/>
      <w:lvlText w:val=""/>
      <w:lvlJc w:val="left"/>
      <w:pPr>
        <w:ind w:left="5313" w:hanging="360"/>
      </w:pPr>
      <w:rPr>
        <w:rFonts w:ascii="Wingdings" w:hAnsi="Wingdings" w:hint="default"/>
      </w:rPr>
    </w:lvl>
    <w:lvl w:ilvl="6" w:tplc="041F0001" w:tentative="1">
      <w:start w:val="1"/>
      <w:numFmt w:val="bullet"/>
      <w:lvlText w:val=""/>
      <w:lvlJc w:val="left"/>
      <w:pPr>
        <w:ind w:left="6033" w:hanging="360"/>
      </w:pPr>
      <w:rPr>
        <w:rFonts w:ascii="Symbol" w:hAnsi="Symbol" w:hint="default"/>
      </w:rPr>
    </w:lvl>
    <w:lvl w:ilvl="7" w:tplc="041F0003" w:tentative="1">
      <w:start w:val="1"/>
      <w:numFmt w:val="bullet"/>
      <w:lvlText w:val="o"/>
      <w:lvlJc w:val="left"/>
      <w:pPr>
        <w:ind w:left="6753" w:hanging="360"/>
      </w:pPr>
      <w:rPr>
        <w:rFonts w:ascii="Courier New" w:hAnsi="Courier New" w:cs="Courier New" w:hint="default"/>
      </w:rPr>
    </w:lvl>
    <w:lvl w:ilvl="8" w:tplc="041F0005" w:tentative="1">
      <w:start w:val="1"/>
      <w:numFmt w:val="bullet"/>
      <w:lvlText w:val=""/>
      <w:lvlJc w:val="left"/>
      <w:pPr>
        <w:ind w:left="7473" w:hanging="360"/>
      </w:pPr>
      <w:rPr>
        <w:rFonts w:ascii="Wingdings" w:hAnsi="Wingdings" w:hint="default"/>
      </w:rPr>
    </w:lvl>
  </w:abstractNum>
  <w:abstractNum w:abstractNumId="2">
    <w:nsid w:val="17EF4FF1"/>
    <w:multiLevelType w:val="hybridMultilevel"/>
    <w:tmpl w:val="32B80796"/>
    <w:lvl w:ilvl="0" w:tplc="4C0A849C">
      <w:start w:val="1"/>
      <w:numFmt w:val="decimal"/>
      <w:lvlText w:val="%1."/>
      <w:lvlJc w:val="left"/>
      <w:pPr>
        <w:ind w:left="12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41C9742">
      <w:start w:val="1"/>
      <w:numFmt w:val="lowerLetter"/>
      <w:lvlText w:val="%2"/>
      <w:lvlJc w:val="left"/>
      <w:pPr>
        <w:ind w:left="2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FE01A70">
      <w:start w:val="1"/>
      <w:numFmt w:val="lowerRoman"/>
      <w:lvlText w:val="%3"/>
      <w:lvlJc w:val="left"/>
      <w:pPr>
        <w:ind w:left="28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0B4986C">
      <w:start w:val="1"/>
      <w:numFmt w:val="decimal"/>
      <w:lvlText w:val="%4"/>
      <w:lvlJc w:val="left"/>
      <w:pPr>
        <w:ind w:left="35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8C47E06">
      <w:start w:val="1"/>
      <w:numFmt w:val="lowerLetter"/>
      <w:lvlText w:val="%5"/>
      <w:lvlJc w:val="left"/>
      <w:pPr>
        <w:ind w:left="42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00A1ACE">
      <w:start w:val="1"/>
      <w:numFmt w:val="lowerRoman"/>
      <w:lvlText w:val="%6"/>
      <w:lvlJc w:val="left"/>
      <w:pPr>
        <w:ind w:left="49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BF07702">
      <w:start w:val="1"/>
      <w:numFmt w:val="decimal"/>
      <w:lvlText w:val="%7"/>
      <w:lvlJc w:val="left"/>
      <w:pPr>
        <w:ind w:left="56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1362D22">
      <w:start w:val="1"/>
      <w:numFmt w:val="lowerLetter"/>
      <w:lvlText w:val="%8"/>
      <w:lvlJc w:val="left"/>
      <w:pPr>
        <w:ind w:left="64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B8CEAA2">
      <w:start w:val="1"/>
      <w:numFmt w:val="lowerRoman"/>
      <w:lvlText w:val="%9"/>
      <w:lvlJc w:val="left"/>
      <w:pPr>
        <w:ind w:left="71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nsid w:val="1F8C7F1C"/>
    <w:multiLevelType w:val="hybridMultilevel"/>
    <w:tmpl w:val="32B80796"/>
    <w:lvl w:ilvl="0" w:tplc="4C0A849C">
      <w:start w:val="1"/>
      <w:numFmt w:val="decimal"/>
      <w:lvlText w:val="%1."/>
      <w:lvlJc w:val="left"/>
      <w:pPr>
        <w:ind w:left="12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41C9742">
      <w:start w:val="1"/>
      <w:numFmt w:val="lowerLetter"/>
      <w:lvlText w:val="%2"/>
      <w:lvlJc w:val="left"/>
      <w:pPr>
        <w:ind w:left="2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FE01A70">
      <w:start w:val="1"/>
      <w:numFmt w:val="lowerRoman"/>
      <w:lvlText w:val="%3"/>
      <w:lvlJc w:val="left"/>
      <w:pPr>
        <w:ind w:left="28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0B4986C">
      <w:start w:val="1"/>
      <w:numFmt w:val="decimal"/>
      <w:lvlText w:val="%4"/>
      <w:lvlJc w:val="left"/>
      <w:pPr>
        <w:ind w:left="35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8C47E06">
      <w:start w:val="1"/>
      <w:numFmt w:val="lowerLetter"/>
      <w:lvlText w:val="%5"/>
      <w:lvlJc w:val="left"/>
      <w:pPr>
        <w:ind w:left="42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00A1ACE">
      <w:start w:val="1"/>
      <w:numFmt w:val="lowerRoman"/>
      <w:lvlText w:val="%6"/>
      <w:lvlJc w:val="left"/>
      <w:pPr>
        <w:ind w:left="49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BF07702">
      <w:start w:val="1"/>
      <w:numFmt w:val="decimal"/>
      <w:lvlText w:val="%7"/>
      <w:lvlJc w:val="left"/>
      <w:pPr>
        <w:ind w:left="56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1362D22">
      <w:start w:val="1"/>
      <w:numFmt w:val="lowerLetter"/>
      <w:lvlText w:val="%8"/>
      <w:lvlJc w:val="left"/>
      <w:pPr>
        <w:ind w:left="64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B8CEAA2">
      <w:start w:val="1"/>
      <w:numFmt w:val="lowerRoman"/>
      <w:lvlText w:val="%9"/>
      <w:lvlJc w:val="left"/>
      <w:pPr>
        <w:ind w:left="71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nsid w:val="698F6BE6"/>
    <w:multiLevelType w:val="hybridMultilevel"/>
    <w:tmpl w:val="5F9082A0"/>
    <w:lvl w:ilvl="0" w:tplc="041F0005">
      <w:start w:val="1"/>
      <w:numFmt w:val="bullet"/>
      <w:lvlText w:val=""/>
      <w:lvlJc w:val="left"/>
      <w:pPr>
        <w:ind w:left="1287"/>
      </w:pPr>
      <w:rPr>
        <w:rFonts w:ascii="Wingdings" w:hAnsi="Wingdings" w:hint="default"/>
        <w:b/>
        <w:bCs/>
        <w:i w:val="0"/>
        <w:strike w:val="0"/>
        <w:dstrike w:val="0"/>
        <w:color w:val="000000"/>
        <w:sz w:val="24"/>
        <w:szCs w:val="24"/>
        <w:u w:val="none" w:color="000000"/>
        <w:bdr w:val="none" w:sz="0" w:space="0" w:color="auto"/>
        <w:shd w:val="clear" w:color="auto" w:fill="auto"/>
        <w:vertAlign w:val="baseline"/>
      </w:rPr>
    </w:lvl>
    <w:lvl w:ilvl="1" w:tplc="F41C9742">
      <w:start w:val="1"/>
      <w:numFmt w:val="lowerLetter"/>
      <w:lvlText w:val="%2"/>
      <w:lvlJc w:val="left"/>
      <w:pPr>
        <w:ind w:left="2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FE01A70">
      <w:start w:val="1"/>
      <w:numFmt w:val="lowerRoman"/>
      <w:lvlText w:val="%3"/>
      <w:lvlJc w:val="left"/>
      <w:pPr>
        <w:ind w:left="28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0B4986C">
      <w:start w:val="1"/>
      <w:numFmt w:val="decimal"/>
      <w:lvlText w:val="%4"/>
      <w:lvlJc w:val="left"/>
      <w:pPr>
        <w:ind w:left="35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8C47E06">
      <w:start w:val="1"/>
      <w:numFmt w:val="lowerLetter"/>
      <w:lvlText w:val="%5"/>
      <w:lvlJc w:val="left"/>
      <w:pPr>
        <w:ind w:left="42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00A1ACE">
      <w:start w:val="1"/>
      <w:numFmt w:val="lowerRoman"/>
      <w:lvlText w:val="%6"/>
      <w:lvlJc w:val="left"/>
      <w:pPr>
        <w:ind w:left="49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BF07702">
      <w:start w:val="1"/>
      <w:numFmt w:val="decimal"/>
      <w:lvlText w:val="%7"/>
      <w:lvlJc w:val="left"/>
      <w:pPr>
        <w:ind w:left="56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1362D22">
      <w:start w:val="1"/>
      <w:numFmt w:val="lowerLetter"/>
      <w:lvlText w:val="%8"/>
      <w:lvlJc w:val="left"/>
      <w:pPr>
        <w:ind w:left="64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B8CEAA2">
      <w:start w:val="1"/>
      <w:numFmt w:val="lowerRoman"/>
      <w:lvlText w:val="%9"/>
      <w:lvlJc w:val="left"/>
      <w:pPr>
        <w:ind w:left="71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nsid w:val="69D01180"/>
    <w:multiLevelType w:val="hybridMultilevel"/>
    <w:tmpl w:val="1D78D540"/>
    <w:lvl w:ilvl="0" w:tplc="041F0005">
      <w:start w:val="1"/>
      <w:numFmt w:val="bullet"/>
      <w:lvlText w:val=""/>
      <w:lvlJc w:val="left"/>
      <w:pPr>
        <w:ind w:left="1287"/>
      </w:pPr>
      <w:rPr>
        <w:rFonts w:ascii="Wingdings" w:hAnsi="Wingdings" w:hint="default"/>
        <w:b/>
        <w:bCs/>
        <w:i w:val="0"/>
        <w:strike w:val="0"/>
        <w:dstrike w:val="0"/>
        <w:color w:val="000000"/>
        <w:sz w:val="24"/>
        <w:szCs w:val="24"/>
        <w:u w:val="none" w:color="000000"/>
        <w:bdr w:val="none" w:sz="0" w:space="0" w:color="auto"/>
        <w:shd w:val="clear" w:color="auto" w:fill="auto"/>
        <w:vertAlign w:val="baseline"/>
      </w:rPr>
    </w:lvl>
    <w:lvl w:ilvl="1" w:tplc="F41C9742">
      <w:start w:val="1"/>
      <w:numFmt w:val="lowerLetter"/>
      <w:lvlText w:val="%2"/>
      <w:lvlJc w:val="left"/>
      <w:pPr>
        <w:ind w:left="2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FE01A70">
      <w:start w:val="1"/>
      <w:numFmt w:val="lowerRoman"/>
      <w:lvlText w:val="%3"/>
      <w:lvlJc w:val="left"/>
      <w:pPr>
        <w:ind w:left="28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0B4986C">
      <w:start w:val="1"/>
      <w:numFmt w:val="decimal"/>
      <w:lvlText w:val="%4"/>
      <w:lvlJc w:val="left"/>
      <w:pPr>
        <w:ind w:left="35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8C47E06">
      <w:start w:val="1"/>
      <w:numFmt w:val="lowerLetter"/>
      <w:lvlText w:val="%5"/>
      <w:lvlJc w:val="left"/>
      <w:pPr>
        <w:ind w:left="42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00A1ACE">
      <w:start w:val="1"/>
      <w:numFmt w:val="lowerRoman"/>
      <w:lvlText w:val="%6"/>
      <w:lvlJc w:val="left"/>
      <w:pPr>
        <w:ind w:left="49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BF07702">
      <w:start w:val="1"/>
      <w:numFmt w:val="decimal"/>
      <w:lvlText w:val="%7"/>
      <w:lvlJc w:val="left"/>
      <w:pPr>
        <w:ind w:left="56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1362D22">
      <w:start w:val="1"/>
      <w:numFmt w:val="lowerLetter"/>
      <w:lvlText w:val="%8"/>
      <w:lvlJc w:val="left"/>
      <w:pPr>
        <w:ind w:left="64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B8CEAA2">
      <w:start w:val="1"/>
      <w:numFmt w:val="lowerRoman"/>
      <w:lvlText w:val="%9"/>
      <w:lvlJc w:val="left"/>
      <w:pPr>
        <w:ind w:left="71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nsid w:val="75E06760"/>
    <w:multiLevelType w:val="hybridMultilevel"/>
    <w:tmpl w:val="32B80796"/>
    <w:lvl w:ilvl="0" w:tplc="4C0A849C">
      <w:start w:val="1"/>
      <w:numFmt w:val="decimal"/>
      <w:lvlText w:val="%1."/>
      <w:lvlJc w:val="left"/>
      <w:pPr>
        <w:ind w:left="12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41C9742">
      <w:start w:val="1"/>
      <w:numFmt w:val="lowerLetter"/>
      <w:lvlText w:val="%2"/>
      <w:lvlJc w:val="left"/>
      <w:pPr>
        <w:ind w:left="2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FE01A70">
      <w:start w:val="1"/>
      <w:numFmt w:val="lowerRoman"/>
      <w:lvlText w:val="%3"/>
      <w:lvlJc w:val="left"/>
      <w:pPr>
        <w:ind w:left="28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0B4986C">
      <w:start w:val="1"/>
      <w:numFmt w:val="decimal"/>
      <w:lvlText w:val="%4"/>
      <w:lvlJc w:val="left"/>
      <w:pPr>
        <w:ind w:left="35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8C47E06">
      <w:start w:val="1"/>
      <w:numFmt w:val="lowerLetter"/>
      <w:lvlText w:val="%5"/>
      <w:lvlJc w:val="left"/>
      <w:pPr>
        <w:ind w:left="42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00A1ACE">
      <w:start w:val="1"/>
      <w:numFmt w:val="lowerRoman"/>
      <w:lvlText w:val="%6"/>
      <w:lvlJc w:val="left"/>
      <w:pPr>
        <w:ind w:left="49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BF07702">
      <w:start w:val="1"/>
      <w:numFmt w:val="decimal"/>
      <w:lvlText w:val="%7"/>
      <w:lvlJc w:val="left"/>
      <w:pPr>
        <w:ind w:left="56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1362D22">
      <w:start w:val="1"/>
      <w:numFmt w:val="lowerLetter"/>
      <w:lvlText w:val="%8"/>
      <w:lvlJc w:val="left"/>
      <w:pPr>
        <w:ind w:left="64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B8CEAA2">
      <w:start w:val="1"/>
      <w:numFmt w:val="lowerRoman"/>
      <w:lvlText w:val="%9"/>
      <w:lvlJc w:val="left"/>
      <w:pPr>
        <w:ind w:left="71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nsid w:val="76D9344A"/>
    <w:multiLevelType w:val="hybridMultilevel"/>
    <w:tmpl w:val="32B80796"/>
    <w:lvl w:ilvl="0" w:tplc="4C0A849C">
      <w:start w:val="1"/>
      <w:numFmt w:val="decimal"/>
      <w:lvlText w:val="%1."/>
      <w:lvlJc w:val="left"/>
      <w:pPr>
        <w:ind w:left="12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F41C9742">
      <w:start w:val="1"/>
      <w:numFmt w:val="lowerLetter"/>
      <w:lvlText w:val="%2"/>
      <w:lvlJc w:val="left"/>
      <w:pPr>
        <w:ind w:left="20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2FE01A70">
      <w:start w:val="1"/>
      <w:numFmt w:val="lowerRoman"/>
      <w:lvlText w:val="%3"/>
      <w:lvlJc w:val="left"/>
      <w:pPr>
        <w:ind w:left="28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0B4986C">
      <w:start w:val="1"/>
      <w:numFmt w:val="decimal"/>
      <w:lvlText w:val="%4"/>
      <w:lvlJc w:val="left"/>
      <w:pPr>
        <w:ind w:left="35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8C47E06">
      <w:start w:val="1"/>
      <w:numFmt w:val="lowerLetter"/>
      <w:lvlText w:val="%5"/>
      <w:lvlJc w:val="left"/>
      <w:pPr>
        <w:ind w:left="42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00A1ACE">
      <w:start w:val="1"/>
      <w:numFmt w:val="lowerRoman"/>
      <w:lvlText w:val="%6"/>
      <w:lvlJc w:val="left"/>
      <w:pPr>
        <w:ind w:left="49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BF07702">
      <w:start w:val="1"/>
      <w:numFmt w:val="decimal"/>
      <w:lvlText w:val="%7"/>
      <w:lvlJc w:val="left"/>
      <w:pPr>
        <w:ind w:left="56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1362D22">
      <w:start w:val="1"/>
      <w:numFmt w:val="lowerLetter"/>
      <w:lvlText w:val="%8"/>
      <w:lvlJc w:val="left"/>
      <w:pPr>
        <w:ind w:left="64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B8CEAA2">
      <w:start w:val="1"/>
      <w:numFmt w:val="lowerRoman"/>
      <w:lvlText w:val="%9"/>
      <w:lvlJc w:val="left"/>
      <w:pPr>
        <w:ind w:left="71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 w:numId="4">
    <w:abstractNumId w:val="3"/>
  </w:num>
  <w:num w:numId="5">
    <w:abstractNumId w:val="7"/>
  </w:num>
  <w:num w:numId="6">
    <w:abstractNumId w:val="6"/>
  </w:num>
  <w:num w:numId="7">
    <w:abstractNumId w:val="4"/>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59"/>
    <w:rsid w:val="00011100"/>
    <w:rsid w:val="00013963"/>
    <w:rsid w:val="00143D59"/>
    <w:rsid w:val="00282D69"/>
    <w:rsid w:val="003211C5"/>
    <w:rsid w:val="003A14EE"/>
    <w:rsid w:val="00421201"/>
    <w:rsid w:val="0046190D"/>
    <w:rsid w:val="004D05ED"/>
    <w:rsid w:val="00563440"/>
    <w:rsid w:val="006139F1"/>
    <w:rsid w:val="00625423"/>
    <w:rsid w:val="006401F2"/>
    <w:rsid w:val="00692496"/>
    <w:rsid w:val="006C376D"/>
    <w:rsid w:val="007101D0"/>
    <w:rsid w:val="00750D8B"/>
    <w:rsid w:val="00763112"/>
    <w:rsid w:val="00AA1F6A"/>
    <w:rsid w:val="00AD3F21"/>
    <w:rsid w:val="00AE3D59"/>
    <w:rsid w:val="00BF0DFF"/>
    <w:rsid w:val="00DB6842"/>
    <w:rsid w:val="00DC2EC2"/>
    <w:rsid w:val="00F50E60"/>
    <w:rsid w:val="00F83C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E66470-D387-42AD-A9D5-A75B2AFB6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01F2"/>
  </w:style>
  <w:style w:type="paragraph" w:styleId="Balk1">
    <w:name w:val="heading 1"/>
    <w:basedOn w:val="Normal"/>
    <w:next w:val="Normal"/>
    <w:link w:val="Balk1Char"/>
    <w:uiPriority w:val="9"/>
    <w:qFormat/>
    <w:rsid w:val="006401F2"/>
    <w:pPr>
      <w:keepNext/>
      <w:keepLines/>
      <w:spacing w:before="480" w:after="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6401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01F2"/>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6401F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6401F2"/>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6401F2"/>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6401F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6401F2"/>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6401F2"/>
    <w:pPr>
      <w:ind w:left="720"/>
      <w:contextualSpacing/>
    </w:pPr>
  </w:style>
  <w:style w:type="paragraph" w:styleId="AralkYok">
    <w:name w:val="No Spacing"/>
    <w:uiPriority w:val="1"/>
    <w:qFormat/>
    <w:rsid w:val="006401F2"/>
    <w:pPr>
      <w:spacing w:after="0" w:line="240" w:lineRule="auto"/>
    </w:pPr>
  </w:style>
  <w:style w:type="paragraph" w:styleId="NormalWeb">
    <w:name w:val="Normal (Web)"/>
    <w:basedOn w:val="Normal"/>
    <w:uiPriority w:val="99"/>
    <w:unhideWhenUsed/>
    <w:qFormat/>
    <w:rsid w:val="006401F2"/>
    <w:pPr>
      <w:spacing w:before="100" w:beforeAutospacing="1" w:after="142"/>
    </w:pPr>
    <w:rPr>
      <w:rFonts w:ascii="Times New Roman" w:eastAsia="Times New Roman" w:hAnsi="Times New Roman" w:cs="Times New Roman"/>
      <w:color w:val="000000"/>
      <w:sz w:val="24"/>
      <w:szCs w:val="24"/>
      <w:lang w:eastAsia="tr-TR"/>
    </w:rPr>
  </w:style>
  <w:style w:type="paragraph" w:customStyle="1" w:styleId="western">
    <w:name w:val="western"/>
    <w:basedOn w:val="Normal"/>
    <w:rsid w:val="006401F2"/>
    <w:pPr>
      <w:spacing w:before="100" w:beforeAutospacing="1" w:after="142"/>
    </w:pPr>
    <w:rPr>
      <w:rFonts w:ascii="Times New Roman" w:eastAsia="Times New Roman" w:hAnsi="Times New Roman" w:cs="Times New Roman"/>
      <w:color w:val="000000"/>
      <w:sz w:val="24"/>
      <w:szCs w:val="24"/>
      <w:lang w:eastAsia="tr-TR"/>
    </w:rPr>
  </w:style>
  <w:style w:type="character" w:customStyle="1" w:styleId="GvdeMetniChar">
    <w:name w:val="Gövde Metni Char"/>
    <w:basedOn w:val="VarsaylanParagrafYazTipi"/>
    <w:link w:val="GvdeMetni"/>
    <w:qFormat/>
    <w:rsid w:val="006401F2"/>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qFormat/>
    <w:rsid w:val="006401F2"/>
    <w:rPr>
      <w:rFonts w:ascii="Times New Roman" w:eastAsia="Times New Roman" w:hAnsi="Times New Roman" w:cs="Times New Roman"/>
      <w:sz w:val="24"/>
      <w:szCs w:val="24"/>
      <w:lang w:eastAsia="tr-TR"/>
    </w:rPr>
  </w:style>
  <w:style w:type="paragraph" w:styleId="GvdeMetni">
    <w:name w:val="Body Text"/>
    <w:basedOn w:val="Normal"/>
    <w:link w:val="GvdeMetniChar"/>
    <w:rsid w:val="006401F2"/>
    <w:pPr>
      <w:suppressAutoHyphens/>
      <w:spacing w:after="0" w:line="240" w:lineRule="auto"/>
      <w:jc w:val="both"/>
    </w:pPr>
    <w:rPr>
      <w:rFonts w:ascii="Times New Roman" w:eastAsia="Times New Roman" w:hAnsi="Times New Roman" w:cs="Times New Roman"/>
      <w:sz w:val="24"/>
      <w:szCs w:val="24"/>
      <w:lang w:eastAsia="tr-TR"/>
    </w:rPr>
  </w:style>
  <w:style w:type="character" w:customStyle="1" w:styleId="GvdeMetniChar1">
    <w:name w:val="Gövde Metni Char1"/>
    <w:basedOn w:val="VarsaylanParagrafYazTipi"/>
    <w:uiPriority w:val="99"/>
    <w:semiHidden/>
    <w:rsid w:val="006401F2"/>
  </w:style>
  <w:style w:type="paragraph" w:customStyle="1" w:styleId="msobodytextindent3">
    <w:name w:val="msobodytextindent3"/>
    <w:basedOn w:val="Normal"/>
    <w:qFormat/>
    <w:rsid w:val="006401F2"/>
    <w:pPr>
      <w:widowControl w:val="0"/>
      <w:suppressAutoHyphens/>
      <w:spacing w:after="120" w:line="240" w:lineRule="auto"/>
      <w:ind w:left="283"/>
      <w:jc w:val="both"/>
    </w:pPr>
    <w:rPr>
      <w:rFonts w:ascii="Arial (WT)" w:eastAsia="Times New Roman" w:hAnsi="Arial (WT)" w:cs="Times New Roman"/>
      <w:sz w:val="16"/>
      <w:szCs w:val="16"/>
      <w:lang w:eastAsia="tr-TR"/>
    </w:rPr>
  </w:style>
  <w:style w:type="paragraph" w:styleId="GvdeMetniGirintisi">
    <w:name w:val="Body Text Indent"/>
    <w:basedOn w:val="Normal"/>
    <w:link w:val="GvdeMetniGirintisiChar"/>
    <w:uiPriority w:val="99"/>
    <w:unhideWhenUsed/>
    <w:rsid w:val="006401F2"/>
    <w:pPr>
      <w:suppressAutoHyphens/>
      <w:spacing w:after="120" w:line="240" w:lineRule="auto"/>
      <w:ind w:left="283"/>
      <w:jc w:val="both"/>
    </w:pPr>
    <w:rPr>
      <w:rFonts w:ascii="Times New Roman" w:eastAsia="Times New Roman" w:hAnsi="Times New Roman" w:cs="Times New Roman"/>
      <w:sz w:val="24"/>
      <w:szCs w:val="24"/>
      <w:lang w:eastAsia="tr-TR"/>
    </w:rPr>
  </w:style>
  <w:style w:type="character" w:customStyle="1" w:styleId="GvdeMetniGirintisiChar1">
    <w:name w:val="Gövde Metni Girintisi Char1"/>
    <w:basedOn w:val="VarsaylanParagrafYazTipi"/>
    <w:uiPriority w:val="99"/>
    <w:semiHidden/>
    <w:rsid w:val="006401F2"/>
  </w:style>
  <w:style w:type="character" w:styleId="Gl">
    <w:name w:val="Strong"/>
    <w:basedOn w:val="VarsaylanParagrafYazTipi"/>
    <w:uiPriority w:val="22"/>
    <w:qFormat/>
    <w:rsid w:val="006401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C67B7-699F-4D1E-BF12-3FED2B71B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2316</Words>
  <Characters>13207</Characters>
  <Application>Microsoft Office Word</Application>
  <DocSecurity>0</DocSecurity>
  <Lines>110</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5</cp:revision>
  <dcterms:created xsi:type="dcterms:W3CDTF">2025-05-13T08:34:00Z</dcterms:created>
  <dcterms:modified xsi:type="dcterms:W3CDTF">2026-08-12T10:20:00Z</dcterms:modified>
</cp:coreProperties>
</file>