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B2" w:rsidRPr="008B2DB2" w:rsidRDefault="008B2DB2" w:rsidP="008B2DB2">
      <w:pPr>
        <w:pStyle w:val="ListeParagraf"/>
        <w:numPr>
          <w:ilvl w:val="0"/>
          <w:numId w:val="29"/>
        </w:numPr>
        <w:spacing w:line="276" w:lineRule="auto"/>
        <w:jc w:val="both"/>
        <w:rPr>
          <w:rFonts w:ascii="Times New Roman" w:hAnsi="Times New Roman"/>
        </w:rPr>
      </w:pPr>
      <w:r>
        <w:t>İlgili personel asansör bakımı ve onarımı konusunda eğitimli olmalıdır, arızalara en az iki k</w:t>
      </w:r>
      <w:r>
        <w:t xml:space="preserve">işi ile müdahale edilmelidir. </w:t>
      </w:r>
    </w:p>
    <w:p w:rsidR="008B2DB2" w:rsidRPr="008B2DB2" w:rsidRDefault="008B2DB2" w:rsidP="008B2DB2">
      <w:pPr>
        <w:pStyle w:val="ListeParagraf"/>
        <w:numPr>
          <w:ilvl w:val="0"/>
          <w:numId w:val="29"/>
        </w:numPr>
        <w:spacing w:line="276" w:lineRule="auto"/>
        <w:jc w:val="both"/>
        <w:rPr>
          <w:rFonts w:ascii="Times New Roman" w:hAnsi="Times New Roman"/>
        </w:rPr>
      </w:pPr>
      <w:r>
        <w:t xml:space="preserve">Kullanılacak alet, </w:t>
      </w:r>
      <w:proofErr w:type="gramStart"/>
      <w:r>
        <w:t>ekipman</w:t>
      </w:r>
      <w:proofErr w:type="gramEnd"/>
      <w:r>
        <w:t xml:space="preserve"> ve cihazlar gerekl</w:t>
      </w:r>
      <w:r>
        <w:t xml:space="preserve">i koşullara uygun olmalıdır. </w:t>
      </w:r>
    </w:p>
    <w:p w:rsidR="008B2DB2" w:rsidRPr="008B2DB2" w:rsidRDefault="008B2DB2" w:rsidP="008B2DB2">
      <w:pPr>
        <w:pStyle w:val="ListeParagraf"/>
        <w:numPr>
          <w:ilvl w:val="0"/>
          <w:numId w:val="29"/>
        </w:numPr>
        <w:spacing w:line="276" w:lineRule="auto"/>
        <w:jc w:val="both"/>
        <w:rPr>
          <w:rFonts w:ascii="Times New Roman" w:hAnsi="Times New Roman"/>
        </w:rPr>
      </w:pPr>
      <w:r>
        <w:t xml:space="preserve">Personel baş koruması, göz ve yüz koruması, yalıtımlı botlar ve yalıtılmış el </w:t>
      </w:r>
      <w:r>
        <w:t xml:space="preserve">aletleri ile çalışılmalıdır. </w:t>
      </w:r>
    </w:p>
    <w:p w:rsidR="008B2DB2" w:rsidRPr="008B2DB2" w:rsidRDefault="008B2DB2" w:rsidP="008B2DB2">
      <w:pPr>
        <w:pStyle w:val="ListeParagraf"/>
        <w:numPr>
          <w:ilvl w:val="0"/>
          <w:numId w:val="29"/>
        </w:numPr>
        <w:spacing w:line="276" w:lineRule="auto"/>
        <w:jc w:val="both"/>
        <w:rPr>
          <w:rFonts w:ascii="Times New Roman" w:hAnsi="Times New Roman"/>
        </w:rPr>
      </w:pPr>
      <w:r>
        <w:t xml:space="preserve">Düşme ve kayma tehlikesi olan ve iki metreden daha yüksek kısımlarda çalışırken mutlaka </w:t>
      </w:r>
      <w:r>
        <w:t xml:space="preserve">paraşüt tipi emniyet kemeri </w:t>
      </w:r>
      <w:r>
        <w:t>takılmalı ve halatı sağlam bir yere geçirildikt</w:t>
      </w:r>
      <w:r>
        <w:t xml:space="preserve">en sonra kanca takılmalıdır. </w:t>
      </w:r>
    </w:p>
    <w:p w:rsidR="008B2DB2" w:rsidRPr="008B2DB2" w:rsidRDefault="008B2DB2" w:rsidP="008B2DB2">
      <w:pPr>
        <w:pStyle w:val="ListeParagraf"/>
        <w:numPr>
          <w:ilvl w:val="0"/>
          <w:numId w:val="29"/>
        </w:numPr>
        <w:spacing w:line="276" w:lineRule="auto"/>
        <w:jc w:val="both"/>
        <w:rPr>
          <w:rFonts w:ascii="Times New Roman" w:hAnsi="Times New Roman"/>
        </w:rPr>
      </w:pPr>
      <w:r>
        <w:t>Metal, mücevher, saat gibi risk taşıyan eşyala</w:t>
      </w:r>
      <w:r>
        <w:t xml:space="preserve">r çalışırken takılmamalıdır. </w:t>
      </w:r>
    </w:p>
    <w:p w:rsidR="008B2DB2" w:rsidRPr="008B2DB2" w:rsidRDefault="008B2DB2" w:rsidP="008B2DB2">
      <w:pPr>
        <w:pStyle w:val="ListeParagraf"/>
        <w:numPr>
          <w:ilvl w:val="0"/>
          <w:numId w:val="29"/>
        </w:numPr>
        <w:spacing w:line="276" w:lineRule="auto"/>
        <w:jc w:val="both"/>
        <w:rPr>
          <w:rFonts w:ascii="Times New Roman" w:hAnsi="Times New Roman"/>
        </w:rPr>
      </w:pPr>
      <w:r>
        <w:t>Asansörlerde elektrik işleri sadece yetkili kişiler tarafından yapılmalıdır, bir işte birden fazla kişi çalışıyorsa gerekli kişil</w:t>
      </w:r>
      <w:r>
        <w:t xml:space="preserve">er birbirlerini uyarmalıdır. </w:t>
      </w:r>
    </w:p>
    <w:p w:rsidR="008B2DB2" w:rsidRPr="008B2DB2" w:rsidRDefault="008B2DB2" w:rsidP="008B2DB2">
      <w:pPr>
        <w:pStyle w:val="ListeParagraf"/>
        <w:numPr>
          <w:ilvl w:val="0"/>
          <w:numId w:val="29"/>
        </w:numPr>
        <w:spacing w:line="276" w:lineRule="auto"/>
        <w:jc w:val="both"/>
        <w:rPr>
          <w:rFonts w:ascii="Times New Roman" w:hAnsi="Times New Roman"/>
        </w:rPr>
      </w:pPr>
      <w:r>
        <w:t>Ekipman üzerinde çalışan herkes kendi işaretlemelerini koymalı, kaldırmalı ve mümkün o</w:t>
      </w:r>
      <w:r>
        <w:t xml:space="preserve">lan yerlerde kilitlemelidir. </w:t>
      </w:r>
    </w:p>
    <w:p w:rsidR="0004547C" w:rsidRPr="008B2DB2" w:rsidRDefault="008B2DB2" w:rsidP="008B2DB2">
      <w:pPr>
        <w:pStyle w:val="ListeParagraf"/>
        <w:numPr>
          <w:ilvl w:val="0"/>
          <w:numId w:val="29"/>
        </w:numPr>
        <w:spacing w:line="276" w:lineRule="auto"/>
        <w:jc w:val="both"/>
        <w:rPr>
          <w:rFonts w:ascii="Times New Roman" w:hAnsi="Times New Roman"/>
        </w:rPr>
      </w:pPr>
      <w:r>
        <w:t>Çalışmadan etkilenecek kişiler mutlaka uyarılmalıdır. Çalışma mahallinde gerekli güvenlik önlemleri alınmalı ve gerekli işaretler yerleştirilmelidir. Asansör kapısı açık çalışılacaksa gerekli işaret konulmalı ve önlemler alınmalıdır.</w:t>
      </w:r>
    </w:p>
    <w:p w:rsidR="008B2DB2" w:rsidRPr="008B2DB2" w:rsidRDefault="008B2DB2" w:rsidP="008B2DB2">
      <w:pPr>
        <w:pStyle w:val="ListeParagraf"/>
        <w:numPr>
          <w:ilvl w:val="0"/>
          <w:numId w:val="29"/>
        </w:numPr>
        <w:spacing w:line="276" w:lineRule="auto"/>
        <w:jc w:val="both"/>
        <w:rPr>
          <w:rFonts w:ascii="Times New Roman" w:hAnsi="Times New Roman"/>
        </w:rPr>
      </w:pPr>
      <w:r>
        <w:t>Enerji altında çalışılmaması gerekli olan durumlarda enerji mutlaka kesilmelidir ve başka kişilerin müdahale etmesini önleyici mutlak tedbirler alınmalıdır. Eğer kilitleme olanağı yok ise ikinci bir önlem alınmalıdır (sigorta sökmek, yazılı olarak müdahale edilmemesi, panonun yanında bir e</w:t>
      </w:r>
      <w:r>
        <w:t xml:space="preserve">leman görevlendirmek gibi). </w:t>
      </w:r>
    </w:p>
    <w:p w:rsidR="008B2DB2" w:rsidRPr="008B2DB2" w:rsidRDefault="008B2DB2" w:rsidP="008B2DB2">
      <w:pPr>
        <w:pStyle w:val="ListeParagraf"/>
        <w:numPr>
          <w:ilvl w:val="0"/>
          <w:numId w:val="29"/>
        </w:numPr>
        <w:spacing w:line="276" w:lineRule="auto"/>
        <w:jc w:val="both"/>
        <w:rPr>
          <w:rFonts w:ascii="Times New Roman" w:hAnsi="Times New Roman"/>
        </w:rPr>
      </w:pPr>
      <w:r>
        <w:t>Çalışmaya başlanmadan önce enerjinin kesik o</w:t>
      </w:r>
      <w:r>
        <w:t xml:space="preserve">lduğundan emin olunmalıdır. </w:t>
      </w:r>
    </w:p>
    <w:p w:rsidR="008B2DB2" w:rsidRPr="008B2DB2" w:rsidRDefault="008B2DB2" w:rsidP="008B2DB2">
      <w:pPr>
        <w:pStyle w:val="ListeParagraf"/>
        <w:numPr>
          <w:ilvl w:val="0"/>
          <w:numId w:val="29"/>
        </w:numPr>
        <w:spacing w:line="276" w:lineRule="auto"/>
        <w:jc w:val="both"/>
        <w:rPr>
          <w:rFonts w:ascii="Times New Roman" w:hAnsi="Times New Roman"/>
        </w:rPr>
      </w:pPr>
      <w:r>
        <w:t xml:space="preserve">Eğer çalışma mahallinin yanında enerjinin kesilmesi olanaksız ise; </w:t>
      </w:r>
    </w:p>
    <w:p w:rsidR="008B2DB2" w:rsidRPr="008B2DB2" w:rsidRDefault="008B2DB2" w:rsidP="008B2DB2">
      <w:pPr>
        <w:pStyle w:val="ListeParagraf"/>
        <w:spacing w:line="276" w:lineRule="auto"/>
        <w:ind w:left="1080" w:firstLine="360"/>
        <w:jc w:val="both"/>
      </w:pPr>
      <w:r>
        <w:t xml:space="preserve">a) Perde bariyer yalıtım örtüsü kullanılmalıdır. </w:t>
      </w:r>
    </w:p>
    <w:p w:rsidR="008B2DB2" w:rsidRPr="008B2DB2" w:rsidRDefault="008B2DB2" w:rsidP="008B2DB2">
      <w:pPr>
        <w:pStyle w:val="ListeParagraf"/>
        <w:spacing w:line="276" w:lineRule="auto"/>
        <w:ind w:left="1080" w:firstLine="360"/>
        <w:jc w:val="both"/>
        <w:rPr>
          <w:rFonts w:ascii="Times New Roman" w:hAnsi="Times New Roman"/>
        </w:rPr>
      </w:pPr>
      <w:r>
        <w:t>b) Eğer bu şartlar sağlanamayacak ise, yeterli gözetim koşulları sağlanarak, yalıtımlı giysi ve malzeme kullanılarak ve enerjili parçalardan uzak dur</w:t>
      </w:r>
      <w:r>
        <w:t xml:space="preserve">arak korunma sağlanmalıdır. </w:t>
      </w:r>
    </w:p>
    <w:p w:rsidR="008B2DB2" w:rsidRPr="008B2DB2" w:rsidRDefault="008B2DB2" w:rsidP="008B2DB2">
      <w:pPr>
        <w:pStyle w:val="ListeParagraf"/>
        <w:numPr>
          <w:ilvl w:val="0"/>
          <w:numId w:val="29"/>
        </w:numPr>
        <w:spacing w:line="276" w:lineRule="auto"/>
        <w:jc w:val="both"/>
        <w:rPr>
          <w:rFonts w:ascii="Times New Roman" w:hAnsi="Times New Roman"/>
        </w:rPr>
      </w:pPr>
      <w:r>
        <w:t xml:space="preserve">Asansör kuyusu bölgesinden işe başlamadan önce, kişi her durumda kuyudan hızla ve güvenle </w:t>
      </w:r>
      <w:proofErr w:type="spellStart"/>
      <w:r>
        <w:t>çıkılabilineceğinden</w:t>
      </w:r>
      <w:proofErr w:type="spellEnd"/>
      <w:r>
        <w:t xml:space="preserve"> emin olunmalıdır. Kişisel koruyucu </w:t>
      </w:r>
      <w:proofErr w:type="gramStart"/>
      <w:r>
        <w:t>ekipman</w:t>
      </w:r>
      <w:proofErr w:type="gramEnd"/>
      <w:r>
        <w:t xml:space="preserve"> gerektiği şekilde kullanılmalıdır. Mümkün olan her durumda enerji verilmiş olan </w:t>
      </w:r>
      <w:proofErr w:type="gramStart"/>
      <w:r>
        <w:t>ekipman</w:t>
      </w:r>
      <w:proofErr w:type="gramEnd"/>
      <w:r>
        <w:t xml:space="preserve"> üzerinde tek başına çalı</w:t>
      </w:r>
      <w:r>
        <w:t xml:space="preserve">şılmaktan kaçınılmalıdır. </w:t>
      </w:r>
    </w:p>
    <w:p w:rsidR="008B2DB2" w:rsidRPr="00F23902" w:rsidRDefault="008B2DB2" w:rsidP="008B2DB2">
      <w:pPr>
        <w:pStyle w:val="ListeParagraf"/>
        <w:numPr>
          <w:ilvl w:val="0"/>
          <w:numId w:val="29"/>
        </w:numPr>
        <w:spacing w:line="276" w:lineRule="auto"/>
        <w:jc w:val="both"/>
        <w:rPr>
          <w:rFonts w:ascii="Times New Roman" w:hAnsi="Times New Roman"/>
        </w:rPr>
      </w:pPr>
      <w:r>
        <w:t>Asansör kuyusunda çalışma yapılacaksa koruma bariyeri kesinlikle kullanılmalıdır.</w:t>
      </w:r>
    </w:p>
    <w:p w:rsidR="00F23902" w:rsidRPr="008B2DB2" w:rsidRDefault="00F23902" w:rsidP="008B2DB2">
      <w:pPr>
        <w:pStyle w:val="ListeParagraf"/>
        <w:numPr>
          <w:ilvl w:val="0"/>
          <w:numId w:val="29"/>
        </w:numPr>
        <w:spacing w:line="276" w:lineRule="auto"/>
        <w:jc w:val="both"/>
        <w:rPr>
          <w:rFonts w:ascii="Times New Roman" w:hAnsi="Times New Roman"/>
        </w:rPr>
      </w:pPr>
      <w:r>
        <w:t>Asansör kuyusunda yapılacak çalışmalarda paraşüt tipi emniyet kemeri kesinlikle kullanılmalıdır.</w:t>
      </w:r>
    </w:p>
    <w:p w:rsidR="008B2DB2" w:rsidRPr="008B2DB2" w:rsidRDefault="008B2DB2" w:rsidP="008B2DB2">
      <w:pPr>
        <w:pStyle w:val="ListeParagraf"/>
        <w:numPr>
          <w:ilvl w:val="0"/>
          <w:numId w:val="29"/>
        </w:numPr>
        <w:spacing w:line="276" w:lineRule="auto"/>
        <w:jc w:val="both"/>
        <w:rPr>
          <w:rFonts w:ascii="Times New Roman" w:hAnsi="Times New Roman"/>
        </w:rPr>
      </w:pPr>
      <w:r>
        <w:t xml:space="preserve">İşi emniyetli bir şekilde tamamlamak için gerekli alet ve </w:t>
      </w:r>
      <w:proofErr w:type="gramStart"/>
      <w:r>
        <w:t>ekipmanın</w:t>
      </w:r>
      <w:proofErr w:type="gramEnd"/>
      <w:r>
        <w:t xml:space="preserve"> yanınızda bulunduğundan emin olunmalıdır. Sadece kullanılır durumda olan yalıtılmış aletleri ve elektrik test cihazları (yönetmeliklere uygun olan) kullanılma</w:t>
      </w:r>
      <w:r>
        <w:t xml:space="preserve">lıdır. </w:t>
      </w:r>
    </w:p>
    <w:p w:rsidR="008B2DB2" w:rsidRPr="008B2DB2" w:rsidRDefault="008B2DB2" w:rsidP="008B2DB2">
      <w:pPr>
        <w:pStyle w:val="ListeParagraf"/>
        <w:numPr>
          <w:ilvl w:val="0"/>
          <w:numId w:val="29"/>
        </w:numPr>
        <w:spacing w:line="276" w:lineRule="auto"/>
        <w:jc w:val="both"/>
        <w:rPr>
          <w:rFonts w:ascii="Times New Roman" w:hAnsi="Times New Roman"/>
        </w:rPr>
      </w:pPr>
      <w:r>
        <w:t>İşyerinin muhtelif yerlerine çeşitli maksatlarla asılmış olan; Güvenlik, Sağlık, Yasak, Bilgilendirme, Emredici, Uyarıcı ve İlkyardı</w:t>
      </w:r>
      <w:r>
        <w:t xml:space="preserve">m işaretlerine uyulmalıdır. </w:t>
      </w:r>
    </w:p>
    <w:p w:rsidR="008B2DB2" w:rsidRPr="008B2DB2" w:rsidRDefault="008B2DB2" w:rsidP="008B2DB2">
      <w:pPr>
        <w:pStyle w:val="ListeParagraf"/>
        <w:numPr>
          <w:ilvl w:val="0"/>
          <w:numId w:val="29"/>
        </w:numPr>
        <w:spacing w:line="276" w:lineRule="auto"/>
        <w:jc w:val="both"/>
        <w:rPr>
          <w:rFonts w:ascii="Times New Roman" w:hAnsi="Times New Roman"/>
        </w:rPr>
      </w:pPr>
      <w:r>
        <w:t>Patlama, yanma ve parlama tehlikesi olan yerler gerekli kontrol, havalandırma ve kaçak tespiti yapılmadan girilmemelidir. Bu yerlerde patlayıcı ve yanıcı ortam oluşturacak alet, edevat ve ma</w:t>
      </w:r>
      <w:r>
        <w:t xml:space="preserve">lzemeler kullanılmamalıdır. </w:t>
      </w:r>
    </w:p>
    <w:p w:rsidR="008B2DB2" w:rsidRPr="008B2DB2" w:rsidRDefault="008B2DB2" w:rsidP="008B2DB2">
      <w:pPr>
        <w:pStyle w:val="ListeParagraf"/>
        <w:numPr>
          <w:ilvl w:val="0"/>
          <w:numId w:val="29"/>
        </w:numPr>
        <w:spacing w:line="276" w:lineRule="auto"/>
        <w:jc w:val="both"/>
        <w:rPr>
          <w:rFonts w:ascii="Times New Roman" w:hAnsi="Times New Roman"/>
        </w:rPr>
      </w:pPr>
      <w:r>
        <w:t>Çalışanlar asansörlerde sağlık ve güvenlik için ciddi ve ani bir tehlike olduğu kanaatine vardıkları herhangi bir durumla karşılaştıklarında veya koruma tedbirlerinde bir aksaklık ve eksiklik gördüklerinde mutlaka birim sorumlusuna haber vermelidir.</w:t>
      </w:r>
    </w:p>
    <w:p w:rsidR="00AD3B43" w:rsidRPr="0004547C" w:rsidRDefault="00AD3B43" w:rsidP="008552FC">
      <w:pPr>
        <w:spacing w:line="276" w:lineRule="auto"/>
        <w:jc w:val="both"/>
        <w:rPr>
          <w:rFonts w:ascii="Times New Roman" w:hAnsi="Times New Roman"/>
          <w:b/>
          <w:bCs/>
          <w:sz w:val="22"/>
          <w:szCs w:val="22"/>
        </w:rPr>
      </w:pPr>
      <w:bookmarkStart w:id="0" w:name="_GoBack"/>
      <w:bookmarkEnd w:id="0"/>
    </w:p>
    <w:p w:rsidR="008552FC" w:rsidRPr="0004547C" w:rsidRDefault="008552FC" w:rsidP="008552FC">
      <w:pPr>
        <w:spacing w:line="276" w:lineRule="auto"/>
        <w:jc w:val="both"/>
        <w:rPr>
          <w:rFonts w:ascii="Times New Roman" w:hAnsi="Times New Roman"/>
          <w:sz w:val="22"/>
          <w:szCs w:val="22"/>
        </w:rPr>
      </w:pPr>
      <w:r w:rsidRPr="0004547C">
        <w:rPr>
          <w:rFonts w:ascii="Times New Roman" w:hAnsi="Times New Roman"/>
          <w:b/>
          <w:bCs/>
          <w:sz w:val="22"/>
          <w:szCs w:val="22"/>
        </w:rPr>
        <w:t xml:space="preserve">TEBELLÜĞ EDEN </w:t>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t xml:space="preserve">TEBLİĞ EDEN </w:t>
      </w:r>
    </w:p>
    <w:p w:rsidR="008552FC" w:rsidRPr="0004547C" w:rsidRDefault="008552FC" w:rsidP="008552FC">
      <w:pPr>
        <w:pStyle w:val="Default"/>
        <w:rPr>
          <w:sz w:val="22"/>
          <w:szCs w:val="22"/>
        </w:rPr>
      </w:pPr>
      <w:r w:rsidRPr="0004547C">
        <w:rPr>
          <w:b/>
          <w:bCs/>
          <w:sz w:val="22"/>
          <w:szCs w:val="22"/>
        </w:rPr>
        <w:t xml:space="preserve">Adı Soyadı: </w:t>
      </w:r>
      <w:r w:rsidRPr="0004547C">
        <w:rPr>
          <w:b/>
          <w:bCs/>
          <w:sz w:val="22"/>
          <w:szCs w:val="22"/>
        </w:rPr>
        <w:tab/>
      </w:r>
      <w:r w:rsidRPr="0004547C">
        <w:rPr>
          <w:b/>
          <w:bCs/>
          <w:sz w:val="22"/>
          <w:szCs w:val="22"/>
        </w:rPr>
        <w:tab/>
      </w:r>
      <w:r w:rsidRPr="0004547C">
        <w:rPr>
          <w:b/>
          <w:bCs/>
          <w:sz w:val="22"/>
          <w:szCs w:val="22"/>
        </w:rPr>
        <w:tab/>
      </w:r>
      <w:r w:rsidRPr="0004547C">
        <w:rPr>
          <w:b/>
          <w:bCs/>
          <w:sz w:val="22"/>
          <w:szCs w:val="22"/>
        </w:rPr>
        <w:tab/>
      </w:r>
      <w:r w:rsidRPr="0004547C">
        <w:rPr>
          <w:b/>
          <w:bCs/>
          <w:sz w:val="22"/>
          <w:szCs w:val="22"/>
        </w:rPr>
        <w:tab/>
      </w:r>
      <w:r w:rsidRPr="0004547C">
        <w:rPr>
          <w:b/>
          <w:bCs/>
          <w:sz w:val="22"/>
          <w:szCs w:val="22"/>
        </w:rPr>
        <w:tab/>
      </w:r>
      <w:r w:rsidRPr="0004547C">
        <w:rPr>
          <w:b/>
          <w:bCs/>
          <w:sz w:val="22"/>
          <w:szCs w:val="22"/>
        </w:rPr>
        <w:tab/>
      </w:r>
      <w:r w:rsidRPr="0004547C">
        <w:rPr>
          <w:b/>
          <w:bCs/>
          <w:sz w:val="22"/>
          <w:szCs w:val="22"/>
        </w:rPr>
        <w:tab/>
        <w:t xml:space="preserve">Adı Soyadı: </w:t>
      </w:r>
    </w:p>
    <w:p w:rsidR="008552FC" w:rsidRPr="0004547C" w:rsidRDefault="008552FC" w:rsidP="008552FC">
      <w:pPr>
        <w:spacing w:line="276" w:lineRule="auto"/>
        <w:jc w:val="both"/>
        <w:rPr>
          <w:rFonts w:ascii="Times New Roman" w:hAnsi="Times New Roman"/>
          <w:b/>
          <w:bCs/>
          <w:sz w:val="22"/>
          <w:szCs w:val="22"/>
        </w:rPr>
      </w:pPr>
      <w:r w:rsidRPr="0004547C">
        <w:rPr>
          <w:rFonts w:ascii="Times New Roman" w:hAnsi="Times New Roman"/>
          <w:b/>
          <w:bCs/>
          <w:sz w:val="22"/>
          <w:szCs w:val="22"/>
        </w:rPr>
        <w:t xml:space="preserve">İmza: </w:t>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t xml:space="preserve">              İmza:</w:t>
      </w:r>
    </w:p>
    <w:p w:rsidR="008552FC" w:rsidRPr="0004547C" w:rsidRDefault="008552FC" w:rsidP="008552FC">
      <w:pPr>
        <w:spacing w:line="276" w:lineRule="auto"/>
        <w:jc w:val="both"/>
        <w:rPr>
          <w:rFonts w:ascii="Times New Roman" w:hAnsi="Times New Roman"/>
          <w:sz w:val="22"/>
          <w:szCs w:val="22"/>
        </w:rPr>
      </w:pPr>
      <w:r w:rsidRPr="0004547C">
        <w:rPr>
          <w:rFonts w:ascii="Times New Roman" w:hAnsi="Times New Roman"/>
          <w:b/>
          <w:bCs/>
          <w:sz w:val="22"/>
          <w:szCs w:val="22"/>
        </w:rPr>
        <w:t xml:space="preserve">Tarih: </w:t>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r>
      <w:r w:rsidRPr="0004547C">
        <w:rPr>
          <w:rFonts w:ascii="Times New Roman" w:hAnsi="Times New Roman"/>
          <w:b/>
          <w:bCs/>
          <w:sz w:val="22"/>
          <w:szCs w:val="22"/>
        </w:rPr>
        <w:tab/>
        <w:t>Tarih:</w:t>
      </w:r>
    </w:p>
    <w:p w:rsidR="008552FC" w:rsidRPr="0004547C" w:rsidRDefault="008552FC" w:rsidP="008552FC">
      <w:pPr>
        <w:spacing w:line="276" w:lineRule="auto"/>
        <w:jc w:val="both"/>
        <w:rPr>
          <w:rFonts w:ascii="Times New Roman" w:hAnsi="Times New Roman"/>
          <w:sz w:val="22"/>
          <w:szCs w:val="22"/>
        </w:rPr>
      </w:pPr>
    </w:p>
    <w:p w:rsidR="007E57D7" w:rsidRPr="0004547C" w:rsidRDefault="007E57D7" w:rsidP="008552FC">
      <w:pPr>
        <w:pStyle w:val="Style11"/>
        <w:widowControl/>
        <w:tabs>
          <w:tab w:val="left" w:pos="426"/>
          <w:tab w:val="left" w:pos="4536"/>
          <w:tab w:val="left" w:pos="7938"/>
        </w:tabs>
        <w:ind w:left="142" w:right="-2"/>
        <w:rPr>
          <w:sz w:val="22"/>
          <w:szCs w:val="22"/>
        </w:rPr>
      </w:pPr>
    </w:p>
    <w:sectPr w:rsidR="007E57D7" w:rsidRPr="0004547C"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ED" w:rsidRDefault="00631AED">
      <w:r>
        <w:separator/>
      </w:r>
    </w:p>
  </w:endnote>
  <w:endnote w:type="continuationSeparator" w:id="0">
    <w:p w:rsidR="00631AED" w:rsidRDefault="0063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ED" w:rsidRDefault="00631AED">
      <w:r>
        <w:separator/>
      </w:r>
    </w:p>
  </w:footnote>
  <w:footnote w:type="continuationSeparator" w:id="0">
    <w:p w:rsidR="00631AED" w:rsidRDefault="00631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14"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025"/>
      <w:gridCol w:w="6289"/>
      <w:gridCol w:w="2178"/>
    </w:tblGrid>
    <w:tr w:rsidR="003D0F14" w:rsidTr="003D0F14">
      <w:trPr>
        <w:cantSplit/>
        <w:trHeight w:val="957"/>
      </w:trPr>
      <w:tc>
        <w:tcPr>
          <w:tcW w:w="965" w:type="pct"/>
          <w:tcBorders>
            <w:top w:val="double" w:sz="4" w:space="0" w:color="auto"/>
            <w:left w:val="double" w:sz="4" w:space="0" w:color="auto"/>
            <w:bottom w:val="double" w:sz="4" w:space="0" w:color="auto"/>
            <w:right w:val="double" w:sz="4" w:space="0" w:color="auto"/>
          </w:tcBorders>
          <w:vAlign w:val="center"/>
          <w:hideMark/>
        </w:tcPr>
        <w:p w:rsidR="003D0F14" w:rsidRDefault="003D0F14">
          <w:pPr>
            <w:spacing w:line="256" w:lineRule="auto"/>
            <w:jc w:val="center"/>
            <w:rPr>
              <w:rFonts w:ascii="Century Gothic" w:hAnsi="Century Gothic"/>
            </w:rPr>
          </w:pPr>
          <w:r>
            <w:rPr>
              <w:noProof/>
              <w:lang w:eastAsia="tr-TR"/>
            </w:rPr>
            <w:drawing>
              <wp:inline distT="0" distB="0" distL="0" distR="0" wp14:anchorId="2F8B0695" wp14:editId="03885F6B">
                <wp:extent cx="514350" cy="5226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2605"/>
                        </a:xfrm>
                        <a:prstGeom prst="rect">
                          <a:avLst/>
                        </a:prstGeom>
                        <a:noFill/>
                        <a:ln>
                          <a:noFill/>
                        </a:ln>
                      </pic:spPr>
                    </pic:pic>
                  </a:graphicData>
                </a:graphic>
              </wp:inline>
            </w:drawing>
          </w:r>
        </w:p>
      </w:tc>
      <w:tc>
        <w:tcPr>
          <w:tcW w:w="2997" w:type="pct"/>
          <w:tcBorders>
            <w:top w:val="double" w:sz="4" w:space="0" w:color="auto"/>
            <w:left w:val="double" w:sz="4" w:space="0" w:color="auto"/>
            <w:bottom w:val="double" w:sz="4" w:space="0" w:color="auto"/>
            <w:right w:val="double" w:sz="4" w:space="0" w:color="auto"/>
          </w:tcBorders>
          <w:vAlign w:val="center"/>
          <w:hideMark/>
        </w:tcPr>
        <w:p w:rsidR="003D0F14" w:rsidRDefault="003D0F14">
          <w:pPr>
            <w:pStyle w:val="stbilgi"/>
            <w:spacing w:line="256" w:lineRule="auto"/>
            <w:jc w:val="center"/>
            <w:rPr>
              <w:b/>
              <w:bCs/>
              <w:sz w:val="32"/>
              <w:szCs w:val="32"/>
            </w:rPr>
          </w:pPr>
          <w:r>
            <w:rPr>
              <w:b/>
              <w:bCs/>
              <w:sz w:val="32"/>
              <w:szCs w:val="32"/>
            </w:rPr>
            <w:t xml:space="preserve">YOZGAT BOZOK ÜNİVERSİTESİ </w:t>
          </w:r>
        </w:p>
        <w:p w:rsidR="003D0F14" w:rsidRDefault="008B2DB2" w:rsidP="00AD3B43">
          <w:pPr>
            <w:pStyle w:val="stbilgi"/>
            <w:spacing w:line="256" w:lineRule="auto"/>
            <w:jc w:val="center"/>
            <w:rPr>
              <w:b/>
              <w:bCs/>
              <w:sz w:val="32"/>
              <w:szCs w:val="32"/>
            </w:rPr>
          </w:pPr>
          <w:r>
            <w:rPr>
              <w:rFonts w:asciiTheme="minorHAnsi" w:eastAsiaTheme="minorHAnsi" w:hAnsiTheme="minorHAnsi" w:cstheme="minorBidi"/>
              <w:b/>
              <w:bCs/>
              <w:sz w:val="32"/>
              <w:szCs w:val="32"/>
            </w:rPr>
            <w:t>Asansör Bakım İşleri İSG</w:t>
          </w:r>
          <w:r w:rsidR="00AD3B43">
            <w:rPr>
              <w:rFonts w:asciiTheme="minorHAnsi" w:eastAsiaTheme="minorHAnsi" w:hAnsiTheme="minorHAnsi" w:cstheme="minorBidi"/>
              <w:b/>
              <w:bCs/>
              <w:sz w:val="32"/>
              <w:szCs w:val="32"/>
            </w:rPr>
            <w:t xml:space="preserve"> </w:t>
          </w:r>
          <w:r w:rsidR="003D0F14">
            <w:rPr>
              <w:rFonts w:asciiTheme="minorHAnsi" w:eastAsiaTheme="minorHAnsi" w:hAnsiTheme="minorHAnsi" w:cstheme="minorBidi"/>
              <w:b/>
              <w:bCs/>
              <w:sz w:val="32"/>
              <w:szCs w:val="32"/>
            </w:rPr>
            <w:t>Talimatı</w:t>
          </w:r>
        </w:p>
      </w:tc>
      <w:tc>
        <w:tcPr>
          <w:tcW w:w="1039" w:type="pct"/>
          <w:tcBorders>
            <w:top w:val="double" w:sz="4" w:space="0" w:color="auto"/>
            <w:left w:val="double" w:sz="4" w:space="0" w:color="auto"/>
            <w:bottom w:val="double" w:sz="4" w:space="0" w:color="auto"/>
            <w:right w:val="double" w:sz="4" w:space="0" w:color="auto"/>
          </w:tcBorders>
        </w:tcPr>
        <w:p w:rsidR="003D0F14" w:rsidRDefault="003D0F14">
          <w:pPr>
            <w:spacing w:line="256" w:lineRule="auto"/>
            <w:rPr>
              <w:rFonts w:ascii="Times New Roman" w:hAnsi="Times New Roman"/>
              <w:sz w:val="16"/>
              <w:szCs w:val="16"/>
            </w:rPr>
          </w:pPr>
        </w:p>
        <w:p w:rsidR="003D0F14" w:rsidRDefault="003D0F14">
          <w:pPr>
            <w:spacing w:line="256" w:lineRule="auto"/>
            <w:rPr>
              <w:rFonts w:ascii="Times New Roman" w:hAnsi="Times New Roman"/>
              <w:sz w:val="16"/>
              <w:szCs w:val="16"/>
            </w:rPr>
          </w:pPr>
          <w:r>
            <w:rPr>
              <w:rFonts w:ascii="Times New Roman" w:hAnsi="Times New Roman"/>
              <w:sz w:val="16"/>
              <w:szCs w:val="16"/>
            </w:rPr>
            <w:t>Doküman No:</w:t>
          </w:r>
        </w:p>
        <w:p w:rsidR="003D0F14" w:rsidRDefault="003D0F14">
          <w:pPr>
            <w:spacing w:line="256" w:lineRule="auto"/>
            <w:rPr>
              <w:rFonts w:ascii="Times New Roman" w:hAnsi="Times New Roman"/>
              <w:sz w:val="16"/>
              <w:szCs w:val="16"/>
            </w:rPr>
          </w:pPr>
          <w:r>
            <w:rPr>
              <w:rFonts w:ascii="Times New Roman" w:hAnsi="Times New Roman"/>
              <w:sz w:val="16"/>
              <w:szCs w:val="16"/>
            </w:rPr>
            <w:t>Yayın Tarihi: 14.02.2023</w:t>
          </w:r>
        </w:p>
        <w:p w:rsidR="003D0F14" w:rsidRDefault="003D0F14">
          <w:pPr>
            <w:spacing w:line="256" w:lineRule="auto"/>
            <w:rPr>
              <w:rFonts w:ascii="Times New Roman" w:hAnsi="Times New Roman"/>
              <w:sz w:val="16"/>
              <w:szCs w:val="16"/>
            </w:rPr>
          </w:pPr>
          <w:r>
            <w:rPr>
              <w:rFonts w:ascii="Times New Roman" w:hAnsi="Times New Roman"/>
              <w:sz w:val="16"/>
              <w:szCs w:val="16"/>
            </w:rPr>
            <w:t>Revizyon Tarihi: -</w:t>
          </w:r>
        </w:p>
        <w:p w:rsidR="003D0F14" w:rsidRDefault="003D0F14" w:rsidP="003D0F14">
          <w:pPr>
            <w:spacing w:line="256" w:lineRule="auto"/>
            <w:rPr>
              <w:rFonts w:ascii="Century Gothic" w:hAnsi="Century Gothic"/>
            </w:rPr>
          </w:pPr>
          <w:r>
            <w:rPr>
              <w:rFonts w:ascii="Times New Roman" w:hAnsi="Times New Roman"/>
              <w:sz w:val="16"/>
              <w:szCs w:val="16"/>
            </w:rPr>
            <w:t xml:space="preserve">Sayfa No: </w:t>
          </w:r>
          <w:r w:rsidRPr="003D0F14">
            <w:rPr>
              <w:rFonts w:ascii="Times New Roman" w:hAnsi="Times New Roman"/>
              <w:sz w:val="16"/>
              <w:szCs w:val="16"/>
            </w:rPr>
            <w:t xml:space="preserve">Sayfa </w:t>
          </w:r>
          <w:r w:rsidRPr="003D0F14">
            <w:rPr>
              <w:rFonts w:ascii="Times New Roman" w:hAnsi="Times New Roman"/>
              <w:b/>
              <w:sz w:val="16"/>
              <w:szCs w:val="16"/>
            </w:rPr>
            <w:fldChar w:fldCharType="begin"/>
          </w:r>
          <w:r w:rsidRPr="003D0F14">
            <w:rPr>
              <w:rFonts w:ascii="Times New Roman" w:hAnsi="Times New Roman"/>
              <w:b/>
              <w:sz w:val="16"/>
              <w:szCs w:val="16"/>
            </w:rPr>
            <w:instrText>PAGE  \* Arabic  \* MERGEFORMAT</w:instrText>
          </w:r>
          <w:r w:rsidRPr="003D0F14">
            <w:rPr>
              <w:rFonts w:ascii="Times New Roman" w:hAnsi="Times New Roman"/>
              <w:b/>
              <w:sz w:val="16"/>
              <w:szCs w:val="16"/>
            </w:rPr>
            <w:fldChar w:fldCharType="separate"/>
          </w:r>
          <w:r w:rsidR="00F23902">
            <w:rPr>
              <w:rFonts w:ascii="Times New Roman" w:hAnsi="Times New Roman"/>
              <w:b/>
              <w:noProof/>
              <w:sz w:val="16"/>
              <w:szCs w:val="16"/>
            </w:rPr>
            <w:t>1</w:t>
          </w:r>
          <w:r w:rsidRPr="003D0F14">
            <w:rPr>
              <w:rFonts w:ascii="Times New Roman" w:hAnsi="Times New Roman"/>
              <w:b/>
              <w:sz w:val="16"/>
              <w:szCs w:val="16"/>
            </w:rPr>
            <w:fldChar w:fldCharType="end"/>
          </w:r>
          <w:r w:rsidRPr="003D0F14">
            <w:rPr>
              <w:rFonts w:ascii="Times New Roman" w:hAnsi="Times New Roman"/>
              <w:sz w:val="16"/>
              <w:szCs w:val="16"/>
            </w:rPr>
            <w:t xml:space="preserve"> / </w:t>
          </w:r>
          <w:r w:rsidRPr="003D0F14">
            <w:rPr>
              <w:rFonts w:ascii="Times New Roman" w:hAnsi="Times New Roman"/>
              <w:b/>
              <w:sz w:val="16"/>
              <w:szCs w:val="16"/>
            </w:rPr>
            <w:fldChar w:fldCharType="begin"/>
          </w:r>
          <w:r w:rsidRPr="003D0F14">
            <w:rPr>
              <w:rFonts w:ascii="Times New Roman" w:hAnsi="Times New Roman"/>
              <w:b/>
              <w:sz w:val="16"/>
              <w:szCs w:val="16"/>
            </w:rPr>
            <w:instrText>NUMPAGES  \* Arabic  \* MERGEFORMAT</w:instrText>
          </w:r>
          <w:r w:rsidRPr="003D0F14">
            <w:rPr>
              <w:rFonts w:ascii="Times New Roman" w:hAnsi="Times New Roman"/>
              <w:b/>
              <w:sz w:val="16"/>
              <w:szCs w:val="16"/>
            </w:rPr>
            <w:fldChar w:fldCharType="separate"/>
          </w:r>
          <w:r w:rsidR="00F23902">
            <w:rPr>
              <w:rFonts w:ascii="Times New Roman" w:hAnsi="Times New Roman"/>
              <w:b/>
              <w:noProof/>
              <w:sz w:val="16"/>
              <w:szCs w:val="16"/>
            </w:rPr>
            <w:t>1</w:t>
          </w:r>
          <w:r w:rsidRPr="003D0F14">
            <w:rPr>
              <w:rFonts w:ascii="Times New Roman" w:hAnsi="Times New Roman"/>
              <w:b/>
              <w:sz w:val="16"/>
              <w:szCs w:val="16"/>
            </w:rPr>
            <w:fldChar w:fldCharType="end"/>
          </w: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FE1BDB"/>
    <w:multiLevelType w:val="hybridMultilevel"/>
    <w:tmpl w:val="A4D04B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A5B56C9"/>
    <w:multiLevelType w:val="hybridMultilevel"/>
    <w:tmpl w:val="F588F5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A35CAB"/>
    <w:multiLevelType w:val="hybridMultilevel"/>
    <w:tmpl w:val="9B163D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23D27072"/>
    <w:multiLevelType w:val="hybridMultilevel"/>
    <w:tmpl w:val="25D4AFE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D153C73"/>
    <w:multiLevelType w:val="hybridMultilevel"/>
    <w:tmpl w:val="674ADC00"/>
    <w:lvl w:ilvl="0" w:tplc="745A44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5A046A"/>
    <w:multiLevelType w:val="hybridMultilevel"/>
    <w:tmpl w:val="EF4609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3FA60C99"/>
    <w:multiLevelType w:val="hybridMultilevel"/>
    <w:tmpl w:val="EDB851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8187286"/>
    <w:multiLevelType w:val="hybridMultilevel"/>
    <w:tmpl w:val="9F4824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AEC0836"/>
    <w:multiLevelType w:val="hybridMultilevel"/>
    <w:tmpl w:val="3A9247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F095BA5"/>
    <w:multiLevelType w:val="hybridMultilevel"/>
    <w:tmpl w:val="0F92D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7FE7836"/>
    <w:multiLevelType w:val="hybridMultilevel"/>
    <w:tmpl w:val="08BA47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64B3056D"/>
    <w:multiLevelType w:val="hybridMultilevel"/>
    <w:tmpl w:val="97366E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7"/>
  </w:num>
  <w:num w:numId="3">
    <w:abstractNumId w:val="11"/>
  </w:num>
  <w:num w:numId="4">
    <w:abstractNumId w:val="3"/>
  </w:num>
  <w:num w:numId="5">
    <w:abstractNumId w:val="13"/>
  </w:num>
  <w:num w:numId="6">
    <w:abstractNumId w:val="23"/>
  </w:num>
  <w:num w:numId="7">
    <w:abstractNumId w:val="10"/>
  </w:num>
  <w:num w:numId="8">
    <w:abstractNumId w:val="22"/>
  </w:num>
  <w:num w:numId="9">
    <w:abstractNumId w:val="19"/>
  </w:num>
  <w:num w:numId="10">
    <w:abstractNumId w:val="0"/>
  </w:num>
  <w:num w:numId="11">
    <w:abstractNumId w:val="6"/>
  </w:num>
  <w:num w:numId="12">
    <w:abstractNumId w:val="25"/>
  </w:num>
  <w:num w:numId="13">
    <w:abstractNumId w:val="27"/>
  </w:num>
  <w:num w:numId="14">
    <w:abstractNumId w:val="2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4"/>
  </w:num>
  <w:num w:numId="18">
    <w:abstractNumId w:val="8"/>
  </w:num>
  <w:num w:numId="19">
    <w:abstractNumId w:val="4"/>
  </w:num>
  <w:num w:numId="20">
    <w:abstractNumId w:val="18"/>
  </w:num>
  <w:num w:numId="21">
    <w:abstractNumId w:val="12"/>
  </w:num>
  <w:num w:numId="22">
    <w:abstractNumId w:val="5"/>
  </w:num>
  <w:num w:numId="23">
    <w:abstractNumId w:val="14"/>
  </w:num>
  <w:num w:numId="24">
    <w:abstractNumId w:val="1"/>
  </w:num>
  <w:num w:numId="25">
    <w:abstractNumId w:val="9"/>
  </w:num>
  <w:num w:numId="26">
    <w:abstractNumId w:val="21"/>
  </w:num>
  <w:num w:numId="27">
    <w:abstractNumId w:val="15"/>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053"/>
    <w:rsid w:val="00004AB5"/>
    <w:rsid w:val="0001703E"/>
    <w:rsid w:val="0004547C"/>
    <w:rsid w:val="000555F7"/>
    <w:rsid w:val="00061104"/>
    <w:rsid w:val="000638DB"/>
    <w:rsid w:val="00076E64"/>
    <w:rsid w:val="000B7CF3"/>
    <w:rsid w:val="000D1503"/>
    <w:rsid w:val="000D54D9"/>
    <w:rsid w:val="000E43F4"/>
    <w:rsid w:val="001117EA"/>
    <w:rsid w:val="00122899"/>
    <w:rsid w:val="00126409"/>
    <w:rsid w:val="00136CD1"/>
    <w:rsid w:val="00145D13"/>
    <w:rsid w:val="0015748C"/>
    <w:rsid w:val="001D55D5"/>
    <w:rsid w:val="001F5C66"/>
    <w:rsid w:val="001F6956"/>
    <w:rsid w:val="00227BD7"/>
    <w:rsid w:val="002321A1"/>
    <w:rsid w:val="00254DBF"/>
    <w:rsid w:val="002710E1"/>
    <w:rsid w:val="00282D2F"/>
    <w:rsid w:val="00285166"/>
    <w:rsid w:val="00296AB0"/>
    <w:rsid w:val="002A2AF9"/>
    <w:rsid w:val="00306008"/>
    <w:rsid w:val="0033030E"/>
    <w:rsid w:val="00342A22"/>
    <w:rsid w:val="00364377"/>
    <w:rsid w:val="00365FB6"/>
    <w:rsid w:val="0039467D"/>
    <w:rsid w:val="003A695E"/>
    <w:rsid w:val="003B0473"/>
    <w:rsid w:val="003C74CB"/>
    <w:rsid w:val="003D0F14"/>
    <w:rsid w:val="003D3992"/>
    <w:rsid w:val="003D5E35"/>
    <w:rsid w:val="003E192B"/>
    <w:rsid w:val="004036C7"/>
    <w:rsid w:val="004051C4"/>
    <w:rsid w:val="0042025B"/>
    <w:rsid w:val="0044445B"/>
    <w:rsid w:val="00450B49"/>
    <w:rsid w:val="0048007E"/>
    <w:rsid w:val="00490A60"/>
    <w:rsid w:val="00492053"/>
    <w:rsid w:val="00494340"/>
    <w:rsid w:val="0049621B"/>
    <w:rsid w:val="004A7F8B"/>
    <w:rsid w:val="004B01CE"/>
    <w:rsid w:val="004C591D"/>
    <w:rsid w:val="004D0F21"/>
    <w:rsid w:val="004D5EF3"/>
    <w:rsid w:val="004E3300"/>
    <w:rsid w:val="0054640B"/>
    <w:rsid w:val="0056141D"/>
    <w:rsid w:val="00564D7D"/>
    <w:rsid w:val="00572AD8"/>
    <w:rsid w:val="00587B36"/>
    <w:rsid w:val="005977A7"/>
    <w:rsid w:val="005B112C"/>
    <w:rsid w:val="005B11BC"/>
    <w:rsid w:val="005C2378"/>
    <w:rsid w:val="005E2673"/>
    <w:rsid w:val="00612B3A"/>
    <w:rsid w:val="006239CA"/>
    <w:rsid w:val="00631AED"/>
    <w:rsid w:val="006750C3"/>
    <w:rsid w:val="0067568F"/>
    <w:rsid w:val="006766F1"/>
    <w:rsid w:val="006B6F54"/>
    <w:rsid w:val="006D6884"/>
    <w:rsid w:val="006E2E3E"/>
    <w:rsid w:val="006F019C"/>
    <w:rsid w:val="006F3C80"/>
    <w:rsid w:val="006F6120"/>
    <w:rsid w:val="00707F57"/>
    <w:rsid w:val="00733B15"/>
    <w:rsid w:val="007825CB"/>
    <w:rsid w:val="007904AE"/>
    <w:rsid w:val="007C10EF"/>
    <w:rsid w:val="007E57D7"/>
    <w:rsid w:val="007E6DBB"/>
    <w:rsid w:val="007F55A5"/>
    <w:rsid w:val="00800E2C"/>
    <w:rsid w:val="0080693B"/>
    <w:rsid w:val="00806BBB"/>
    <w:rsid w:val="00807898"/>
    <w:rsid w:val="00811302"/>
    <w:rsid w:val="008173B3"/>
    <w:rsid w:val="00832215"/>
    <w:rsid w:val="008356B9"/>
    <w:rsid w:val="00846862"/>
    <w:rsid w:val="008552FC"/>
    <w:rsid w:val="00877863"/>
    <w:rsid w:val="008B2DB2"/>
    <w:rsid w:val="008B395A"/>
    <w:rsid w:val="0090564D"/>
    <w:rsid w:val="0093347D"/>
    <w:rsid w:val="00960B88"/>
    <w:rsid w:val="009D2672"/>
    <w:rsid w:val="009E1B63"/>
    <w:rsid w:val="009F65ED"/>
    <w:rsid w:val="009F72F0"/>
    <w:rsid w:val="00A532A6"/>
    <w:rsid w:val="00A657AB"/>
    <w:rsid w:val="00A66EC6"/>
    <w:rsid w:val="00A72ECE"/>
    <w:rsid w:val="00A7683D"/>
    <w:rsid w:val="00A76B95"/>
    <w:rsid w:val="00A86108"/>
    <w:rsid w:val="00AA6846"/>
    <w:rsid w:val="00AB2C16"/>
    <w:rsid w:val="00AB7EE7"/>
    <w:rsid w:val="00AD1019"/>
    <w:rsid w:val="00AD3B43"/>
    <w:rsid w:val="00B12354"/>
    <w:rsid w:val="00B34D69"/>
    <w:rsid w:val="00B45026"/>
    <w:rsid w:val="00B645E3"/>
    <w:rsid w:val="00B66890"/>
    <w:rsid w:val="00B75EB5"/>
    <w:rsid w:val="00B8479A"/>
    <w:rsid w:val="00B9444A"/>
    <w:rsid w:val="00BA0BCB"/>
    <w:rsid w:val="00BB0DA7"/>
    <w:rsid w:val="00BC4DCC"/>
    <w:rsid w:val="00BE2E6D"/>
    <w:rsid w:val="00BF038E"/>
    <w:rsid w:val="00C436F8"/>
    <w:rsid w:val="00C52330"/>
    <w:rsid w:val="00C56D6E"/>
    <w:rsid w:val="00C941AD"/>
    <w:rsid w:val="00C9575D"/>
    <w:rsid w:val="00CA42BC"/>
    <w:rsid w:val="00CA6D49"/>
    <w:rsid w:val="00CB4A93"/>
    <w:rsid w:val="00CD7B6B"/>
    <w:rsid w:val="00CE3D67"/>
    <w:rsid w:val="00CF6068"/>
    <w:rsid w:val="00D3719C"/>
    <w:rsid w:val="00D666A9"/>
    <w:rsid w:val="00DB324C"/>
    <w:rsid w:val="00DC18F4"/>
    <w:rsid w:val="00DE5AEC"/>
    <w:rsid w:val="00E15D2F"/>
    <w:rsid w:val="00E30B8D"/>
    <w:rsid w:val="00E404FE"/>
    <w:rsid w:val="00E46F80"/>
    <w:rsid w:val="00E53B68"/>
    <w:rsid w:val="00E54933"/>
    <w:rsid w:val="00E611A0"/>
    <w:rsid w:val="00E678D5"/>
    <w:rsid w:val="00E80936"/>
    <w:rsid w:val="00EC5A13"/>
    <w:rsid w:val="00EE2338"/>
    <w:rsid w:val="00EF09F2"/>
    <w:rsid w:val="00F02B95"/>
    <w:rsid w:val="00F20360"/>
    <w:rsid w:val="00F23902"/>
    <w:rsid w:val="00F50483"/>
    <w:rsid w:val="00F703A1"/>
    <w:rsid w:val="00F90595"/>
    <w:rsid w:val="00F9598D"/>
    <w:rsid w:val="00FC1216"/>
    <w:rsid w:val="00FD7F61"/>
    <w:rsid w:val="00FE1B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E3"/>
    <w:rPr>
      <w:rFonts w:ascii="Arial" w:hAnsi="Arial"/>
      <w:sz w:val="24"/>
      <w:lang w:eastAsia="en-US"/>
    </w:rPr>
  </w:style>
  <w:style w:type="paragraph" w:styleId="Balk1">
    <w:name w:val="heading 1"/>
    <w:basedOn w:val="Normal"/>
    <w:next w:val="Normal"/>
    <w:qFormat/>
    <w:rsid w:val="00B645E3"/>
    <w:pPr>
      <w:keepNext/>
      <w:jc w:val="center"/>
      <w:outlineLvl w:val="0"/>
    </w:pPr>
    <w:rPr>
      <w:rFonts w:ascii="Times New Roman" w:hAnsi="Times New Roman"/>
      <w:b/>
      <w:szCs w:val="24"/>
    </w:rPr>
  </w:style>
  <w:style w:type="paragraph" w:styleId="Balk3">
    <w:name w:val="heading 3"/>
    <w:basedOn w:val="Normal"/>
    <w:next w:val="Normal"/>
    <w:link w:val="Balk3Char"/>
    <w:semiHidden/>
    <w:unhideWhenUsed/>
    <w:qFormat/>
    <w:rsid w:val="00AD3B43"/>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645E3"/>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rsid w:val="00B645E3"/>
    <w:pPr>
      <w:tabs>
        <w:tab w:val="center" w:pos="4536"/>
        <w:tab w:val="right" w:pos="9072"/>
      </w:tabs>
    </w:pPr>
  </w:style>
  <w:style w:type="paragraph" w:styleId="Altbilgi">
    <w:name w:val="footer"/>
    <w:basedOn w:val="Normal"/>
    <w:rsid w:val="00B645E3"/>
    <w:pPr>
      <w:tabs>
        <w:tab w:val="center" w:pos="4536"/>
        <w:tab w:val="right" w:pos="9072"/>
      </w:tabs>
    </w:pPr>
  </w:style>
  <w:style w:type="character" w:styleId="SayfaNumaras">
    <w:name w:val="page number"/>
    <w:basedOn w:val="VarsaylanParagrafYazTipi"/>
    <w:rsid w:val="00B645E3"/>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styleId="Kpr">
    <w:name w:val="Hyperlink"/>
    <w:basedOn w:val="VarsaylanParagrafYazTipi"/>
    <w:unhideWhenUsed/>
    <w:rsid w:val="000638DB"/>
    <w:rPr>
      <w:color w:val="0000FF" w:themeColor="hyperlink"/>
      <w:u w:val="single"/>
    </w:rPr>
  </w:style>
  <w:style w:type="paragraph" w:customStyle="1" w:styleId="Style11">
    <w:name w:val="Style11"/>
    <w:basedOn w:val="Normal"/>
    <w:uiPriority w:val="99"/>
    <w:rsid w:val="000638DB"/>
    <w:pPr>
      <w:widowControl w:val="0"/>
      <w:autoSpaceDE w:val="0"/>
      <w:autoSpaceDN w:val="0"/>
      <w:adjustRightInd w:val="0"/>
    </w:pPr>
    <w:rPr>
      <w:rFonts w:ascii="Times New Roman" w:eastAsiaTheme="minorEastAsia" w:hAnsi="Times New Roman"/>
      <w:szCs w:val="24"/>
      <w:lang w:eastAsia="tr-TR"/>
    </w:rPr>
  </w:style>
  <w:style w:type="character" w:customStyle="1" w:styleId="FontStyle28">
    <w:name w:val="Font Style28"/>
    <w:basedOn w:val="VarsaylanParagrafYazTipi"/>
    <w:uiPriority w:val="99"/>
    <w:rsid w:val="000638DB"/>
    <w:rPr>
      <w:rFonts w:ascii="Times New Roman" w:hAnsi="Times New Roman" w:cs="Times New Roman"/>
      <w:sz w:val="22"/>
      <w:szCs w:val="22"/>
    </w:rPr>
  </w:style>
  <w:style w:type="character" w:customStyle="1" w:styleId="stbilgiChar">
    <w:name w:val="Üstbilgi Char"/>
    <w:basedOn w:val="VarsaylanParagrafYazTipi"/>
    <w:link w:val="stbilgi"/>
    <w:rsid w:val="00C52330"/>
    <w:rPr>
      <w:rFonts w:ascii="Arial" w:hAnsi="Arial"/>
      <w:sz w:val="24"/>
      <w:lang w:eastAsia="en-US"/>
    </w:rPr>
  </w:style>
  <w:style w:type="paragraph" w:customStyle="1" w:styleId="Default">
    <w:name w:val="Default"/>
    <w:rsid w:val="008552FC"/>
    <w:pPr>
      <w:autoSpaceDE w:val="0"/>
      <w:autoSpaceDN w:val="0"/>
      <w:adjustRightInd w:val="0"/>
    </w:pPr>
    <w:rPr>
      <w:color w:val="000000"/>
      <w:sz w:val="24"/>
      <w:szCs w:val="24"/>
    </w:rPr>
  </w:style>
  <w:style w:type="paragraph" w:customStyle="1" w:styleId="TableParagraph">
    <w:name w:val="Table Paragraph"/>
    <w:basedOn w:val="Normal"/>
    <w:uiPriority w:val="1"/>
    <w:qFormat/>
    <w:rsid w:val="00CA6D49"/>
    <w:pPr>
      <w:widowControl w:val="0"/>
      <w:autoSpaceDE w:val="0"/>
      <w:autoSpaceDN w:val="0"/>
    </w:pPr>
    <w:rPr>
      <w:rFonts w:ascii="Calibri" w:eastAsia="Calibri" w:hAnsi="Calibri" w:cs="Calibri"/>
      <w:sz w:val="22"/>
      <w:szCs w:val="22"/>
    </w:rPr>
  </w:style>
  <w:style w:type="character" w:customStyle="1" w:styleId="Balk3Char">
    <w:name w:val="Başlık 3 Char"/>
    <w:basedOn w:val="VarsaylanParagrafYazTipi"/>
    <w:link w:val="Balk3"/>
    <w:semiHidden/>
    <w:rsid w:val="00AD3B43"/>
    <w:rPr>
      <w:rFonts w:asciiTheme="majorHAnsi" w:eastAsiaTheme="majorEastAsia" w:hAnsiTheme="majorHAnsi" w:cstheme="majorBidi"/>
      <w:b/>
      <w:bCs/>
      <w:color w:val="4F81BD" w:themeColor="accent1"/>
      <w:sz w:val="24"/>
      <w:lang w:eastAsia="en-US"/>
    </w:rPr>
  </w:style>
  <w:style w:type="character" w:styleId="Gl">
    <w:name w:val="Strong"/>
    <w:basedOn w:val="VarsaylanParagrafYazTipi"/>
    <w:uiPriority w:val="22"/>
    <w:qFormat/>
    <w:rsid w:val="00AD3B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95877">
      <w:bodyDiv w:val="1"/>
      <w:marLeft w:val="0"/>
      <w:marRight w:val="0"/>
      <w:marTop w:val="0"/>
      <w:marBottom w:val="0"/>
      <w:divBdr>
        <w:top w:val="none" w:sz="0" w:space="0" w:color="auto"/>
        <w:left w:val="none" w:sz="0" w:space="0" w:color="auto"/>
        <w:bottom w:val="none" w:sz="0" w:space="0" w:color="auto"/>
        <w:right w:val="none" w:sz="0" w:space="0" w:color="auto"/>
      </w:divBdr>
    </w:div>
    <w:div w:id="760637705">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454666684">
      <w:bodyDiv w:val="1"/>
      <w:marLeft w:val="0"/>
      <w:marRight w:val="0"/>
      <w:marTop w:val="0"/>
      <w:marBottom w:val="0"/>
      <w:divBdr>
        <w:top w:val="none" w:sz="0" w:space="0" w:color="auto"/>
        <w:left w:val="none" w:sz="0" w:space="0" w:color="auto"/>
        <w:bottom w:val="none" w:sz="0" w:space="0" w:color="auto"/>
        <w:right w:val="none" w:sz="0" w:space="0" w:color="auto"/>
      </w:divBdr>
    </w:div>
    <w:div w:id="1699499685">
      <w:bodyDiv w:val="1"/>
      <w:marLeft w:val="0"/>
      <w:marRight w:val="0"/>
      <w:marTop w:val="0"/>
      <w:marBottom w:val="0"/>
      <w:divBdr>
        <w:top w:val="none" w:sz="0" w:space="0" w:color="auto"/>
        <w:left w:val="none" w:sz="0" w:space="0" w:color="auto"/>
        <w:bottom w:val="none" w:sz="0" w:space="0" w:color="auto"/>
        <w:right w:val="none" w:sz="0" w:space="0" w:color="auto"/>
      </w:divBdr>
    </w:div>
    <w:div w:id="17620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C287-C304-43AE-9B85-82F5C9AC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482</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Acer</cp:lastModifiedBy>
  <cp:revision>17</cp:revision>
  <cp:lastPrinted>2010-12-20T21:35:00Z</cp:lastPrinted>
  <dcterms:created xsi:type="dcterms:W3CDTF">2017-01-13T10:36:00Z</dcterms:created>
  <dcterms:modified xsi:type="dcterms:W3CDTF">2023-02-17T07:34:00Z</dcterms:modified>
</cp:coreProperties>
</file>