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266655" w:rsidTr="00853F13">
        <w:trPr>
          <w:trHeight w:val="2682"/>
        </w:trPr>
        <w:tc>
          <w:tcPr>
            <w:tcW w:w="2263" w:type="dxa"/>
          </w:tcPr>
          <w:p w:rsidR="00266655" w:rsidRPr="00522D4E" w:rsidRDefault="00266655" w:rsidP="00853F13"/>
          <w:p w:rsidR="00266655" w:rsidRDefault="00266655" w:rsidP="00853F13">
            <w:pPr>
              <w:jc w:val="center"/>
            </w:pPr>
            <w:r>
              <w:fldChar w:fldCharType="begin"/>
            </w:r>
            <w:r w:rsidR="00530A2D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1926B95" wp14:editId="3935EEB3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66655" w:rsidRPr="002A4EB5" w:rsidRDefault="00266655" w:rsidP="00853F13"/>
        </w:tc>
        <w:tc>
          <w:tcPr>
            <w:tcW w:w="4962" w:type="dxa"/>
          </w:tcPr>
          <w:p w:rsidR="00266655" w:rsidRDefault="00266655" w:rsidP="00853F13">
            <w:pPr>
              <w:rPr>
                <w:sz w:val="22"/>
                <w:szCs w:val="22"/>
              </w:rPr>
            </w:pP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Pr="002A4EB5" w:rsidRDefault="00266655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66655" w:rsidRDefault="00266655" w:rsidP="00853F13">
            <w:pPr>
              <w:tabs>
                <w:tab w:val="center" w:pos="1491"/>
              </w:tabs>
              <w:spacing w:line="276" w:lineRule="auto"/>
            </w:pPr>
          </w:p>
          <w:p w:rsidR="00266655" w:rsidRPr="00522D4E" w:rsidRDefault="00266655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530A2D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5130C03" wp14:editId="26C0B7C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Birim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Mezuniyet ve Not Tetkik Komisyonu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Mezuniyet İşlemleri 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İlgili Mevzuat çerçevesinde, eğitim öğretim dönemini başarıyla tamamlayan ve mezuniyete hak kazanan öğrencilerin, kontrol amaçlı not durum belgelerini eğitim-öğretim planlarıyla karşılaştırarak incelemek ve eğitim öğretim planını başarıyla tamamlamış öğrencilerin mezuniyetine karar vermektir.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 xml:space="preserve">Öğrencilerin mezuniyet için gerekli olan tüm dersleri ve kredi şartlarını yerine getirip getirmediğini kontrol etmek. 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Ö</w:t>
            </w:r>
            <w:r w:rsidRPr="00266655">
              <w:rPr>
                <w:b w:val="0"/>
                <w:bCs/>
              </w:rPr>
              <w:t>ğrencilerin tüm dönemlerde aldıkları dersleri ve not dökümlerini inceleyerek akademik başarı durumlarını değerlendirmek.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Not dökümlerinde veya transkriptlerde oluşan hataları tespit ederek düzeltilmesini sağlamak.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Mezuniyet için gerekli belgelerin hazırlanmasını sağlamak ve mezuniyet sürecini koordine etmek.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şartlarını yerine getiren öğrencilerin durumlarını onaylayarak ilgili birimlere bildirmek.</w:t>
            </w:r>
          </w:p>
          <w:p w:rsidR="00266655" w:rsidRP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ve not değerlendirme süreçlerini üniversitenin yönetmelik ve yönergelerine uygun olarak yürütmek.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Yetkiler</w:t>
            </w:r>
          </w:p>
        </w:tc>
        <w:tc>
          <w:tcPr>
            <w:tcW w:w="7513" w:type="dxa"/>
            <w:gridSpan w:val="2"/>
          </w:tcPr>
          <w:p w:rsidR="00266655" w:rsidRPr="00850703" w:rsidRDefault="00266655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:rsidR="00266655" w:rsidRPr="00266655" w:rsidRDefault="00266655" w:rsidP="00266655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>Yozgat Bozok Üniversitesi Ön Lisans, Lisans Eğitim-Öğretim ve Sınavı Yönetmeliği</w:t>
            </w:r>
            <w:r w:rsidRPr="00266655">
              <w:rPr>
                <w:rFonts w:cs="Times New Roman"/>
                <w:b w:val="0"/>
                <w:bCs/>
              </w:rPr>
              <w:t xml:space="preserve"> </w:t>
            </w:r>
          </w:p>
        </w:tc>
      </w:tr>
      <w:tr w:rsidR="00266655" w:rsidTr="00853F13">
        <w:trPr>
          <w:trHeight w:val="414"/>
        </w:trPr>
        <w:tc>
          <w:tcPr>
            <w:tcW w:w="2263" w:type="dxa"/>
          </w:tcPr>
          <w:p w:rsidR="00266655" w:rsidRDefault="00266655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Default="00266655" w:rsidP="00853F13">
            <w:r>
              <w:t>Asıl Üye</w:t>
            </w:r>
          </w:p>
          <w:p w:rsidR="00266655" w:rsidRPr="00850703" w:rsidRDefault="00266655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Ayhan DURMUŞ</w:t>
            </w:r>
          </w:p>
          <w:p w:rsidR="00266655" w:rsidRPr="00850703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Gamze KUTLU ÖRÜN</w:t>
            </w:r>
          </w:p>
          <w:p w:rsidR="00266655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Pınar Nur DALGIÇ</w:t>
            </w:r>
          </w:p>
          <w:p w:rsidR="00266655" w:rsidRPr="001738A9" w:rsidRDefault="008825FC" w:rsidP="00530A2D">
            <w:pPr>
              <w:rPr>
                <w:b w:val="0"/>
                <w:bCs/>
              </w:rPr>
            </w:pPr>
            <w:r w:rsidRPr="008825FC">
              <w:rPr>
                <w:b w:val="0"/>
                <w:bCs/>
              </w:rPr>
              <w:t xml:space="preserve">Üye      </w:t>
            </w:r>
            <w:bookmarkStart w:id="0" w:name="_GoBack"/>
            <w:bookmarkEnd w:id="0"/>
            <w:r w:rsidRPr="008825FC">
              <w:rPr>
                <w:b w:val="0"/>
                <w:bCs/>
              </w:rPr>
              <w:t xml:space="preserve">     Öğrenci</w:t>
            </w:r>
            <w:r w:rsidR="00266655" w:rsidRPr="001738A9">
              <w:rPr>
                <w:b w:val="0"/>
                <w:bCs/>
              </w:rPr>
              <w:t xml:space="preserve"> </w:t>
            </w:r>
          </w:p>
          <w:p w:rsidR="00266655" w:rsidRDefault="00266655" w:rsidP="00853F13">
            <w:r>
              <w:t>Yedek Üye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Durmuş GÖKKAYA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Pınar HACIHASANOĞLU</w:t>
            </w:r>
          </w:p>
          <w:p w:rsidR="00266655" w:rsidRPr="00850703" w:rsidRDefault="00266655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55"/>
    <w:rsid w:val="000B0221"/>
    <w:rsid w:val="00266655"/>
    <w:rsid w:val="003224AA"/>
    <w:rsid w:val="00530A2D"/>
    <w:rsid w:val="005F5FA9"/>
    <w:rsid w:val="008825FC"/>
    <w:rsid w:val="00956234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1B07"/>
  <w15:chartTrackingRefBased/>
  <w15:docId w15:val="{03737B63-22F0-5E48-B7BD-B72210C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266655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6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6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66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66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66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66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6655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6655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6655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6655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6655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6655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665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665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66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665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6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6655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66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66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6655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665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2</cp:revision>
  <dcterms:created xsi:type="dcterms:W3CDTF">2025-09-19T11:17:00Z</dcterms:created>
  <dcterms:modified xsi:type="dcterms:W3CDTF">2025-09-19T11:17:00Z</dcterms:modified>
</cp:coreProperties>
</file>