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7514" w14:textId="4E149DDD" w:rsidR="009D6544" w:rsidRPr="00C37DCC" w:rsidRDefault="009D6544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CC">
        <w:rPr>
          <w:rFonts w:ascii="Times New Roman" w:hAnsi="Times New Roman" w:cs="Times New Roman"/>
          <w:b/>
          <w:sz w:val="24"/>
          <w:szCs w:val="24"/>
        </w:rPr>
        <w:t>YOZGAT BOZOK ÜNİVERSİTESİ</w:t>
      </w:r>
    </w:p>
    <w:p w14:paraId="29AE3CF6" w14:textId="07F8FAE9" w:rsidR="009D6544" w:rsidRPr="00C37DCC" w:rsidRDefault="009D6544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CC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14:paraId="1C6561CA" w14:textId="75BE6507" w:rsidR="009D6544" w:rsidRPr="00C37DCC" w:rsidRDefault="009D6544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CC">
        <w:rPr>
          <w:rFonts w:ascii="Times New Roman" w:hAnsi="Times New Roman" w:cs="Times New Roman"/>
          <w:b/>
          <w:sz w:val="24"/>
          <w:szCs w:val="24"/>
        </w:rPr>
        <w:t>ÇOCUK GELİŞİMİ BÖLÜMÜ</w:t>
      </w:r>
    </w:p>
    <w:p w14:paraId="62DAA22D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5539A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DCC">
        <w:rPr>
          <w:rFonts w:ascii="Times New Roman" w:hAnsi="Times New Roman" w:cs="Times New Roman"/>
          <w:b/>
          <w:sz w:val="24"/>
          <w:szCs w:val="24"/>
        </w:rPr>
        <w:t xml:space="preserve">CGB245- OYUN VE OYUN MATERYALLERİ DERSİ </w:t>
      </w:r>
    </w:p>
    <w:p w14:paraId="6F75493D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37DCC">
        <w:rPr>
          <w:rFonts w:ascii="Times New Roman" w:hAnsi="Times New Roman" w:cs="Times New Roman"/>
          <w:b/>
          <w:sz w:val="24"/>
          <w:szCs w:val="24"/>
        </w:rPr>
        <w:t xml:space="preserve">ÖĞRENCİ AKADEMİK GELİŞİM ETKİNLİĞİ PROGRAMI (AGEP) </w:t>
      </w:r>
      <w:r w:rsidRPr="00C37D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0187A16D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37D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 PLANI (2026–2027)</w:t>
      </w:r>
    </w:p>
    <w:p w14:paraId="671D258B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0C399B6" w14:textId="308D6AA2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37D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Dr. Öğr. Üyesi Selim TOSUN</w:t>
      </w:r>
    </w:p>
    <w:p w14:paraId="21FBB9D0" w14:textId="77777777" w:rsidR="009D6544" w:rsidRPr="00C37DCC" w:rsidRDefault="009D6544" w:rsidP="009D654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4657948" w14:textId="77777777" w:rsidR="009D6544" w:rsidRPr="00C37DCC" w:rsidRDefault="009D6544" w:rsidP="009D6544">
      <w:pPr>
        <w:pStyle w:val="NormalWeb"/>
        <w:spacing w:before="0" w:beforeAutospacing="0" w:after="120" w:afterAutospacing="0"/>
      </w:pPr>
      <w:r w:rsidRPr="00C37DCC">
        <w:rPr>
          <w:b/>
          <w:bCs/>
        </w:rPr>
        <w:t>1. Hedef Grup ve Kapsam</w:t>
      </w:r>
    </w:p>
    <w:p w14:paraId="13EA6945" w14:textId="51BCB116" w:rsidR="009D6544" w:rsidRPr="00C37DCC" w:rsidRDefault="009D6544" w:rsidP="009D6544">
      <w:pPr>
        <w:pStyle w:val="NormalWeb"/>
        <w:numPr>
          <w:ilvl w:val="0"/>
          <w:numId w:val="4"/>
        </w:numPr>
        <w:spacing w:before="0" w:beforeAutospacing="0" w:after="120" w:afterAutospacing="0"/>
      </w:pPr>
      <w:r w:rsidRPr="00C37DCC">
        <w:rPr>
          <w:rStyle w:val="citation-260"/>
          <w:rFonts w:eastAsia="Calibri"/>
          <w:b/>
          <w:bCs/>
        </w:rPr>
        <w:t>Hedef Grup:</w:t>
      </w:r>
      <w:r w:rsidRPr="00C37DCC">
        <w:rPr>
          <w:rStyle w:val="citation-260"/>
          <w:rFonts w:eastAsia="Calibri"/>
        </w:rPr>
        <w:t xml:space="preserve"> </w:t>
      </w:r>
      <w:r w:rsidRPr="00C37DCC">
        <w:rPr>
          <w:bCs/>
        </w:rPr>
        <w:t>Bahar döneminde</w:t>
      </w:r>
      <w:r w:rsidRPr="00C37DCC">
        <w:rPr>
          <w:rStyle w:val="citation-260"/>
          <w:rFonts w:eastAsia="Calibri"/>
        </w:rPr>
        <w:t xml:space="preserve"> “Oyun ve Oyun Materyalleri” dersini alacak olan 2. sınıf öğrencileri</w:t>
      </w:r>
      <w:r w:rsidRPr="00C37DCC">
        <w:t>.</w:t>
      </w:r>
    </w:p>
    <w:p w14:paraId="22D532B1" w14:textId="77777777" w:rsidR="009D6544" w:rsidRPr="00C37DCC" w:rsidRDefault="009D6544" w:rsidP="009D6544">
      <w:pPr>
        <w:pStyle w:val="NormalWeb"/>
        <w:numPr>
          <w:ilvl w:val="0"/>
          <w:numId w:val="4"/>
        </w:numPr>
        <w:spacing w:before="0" w:beforeAutospacing="0" w:after="120" w:afterAutospacing="0"/>
      </w:pPr>
      <w:r w:rsidRPr="00C37DCC">
        <w:rPr>
          <w:rStyle w:val="citation-259"/>
          <w:b/>
          <w:bCs/>
        </w:rPr>
        <w:t>Kapsam:</w:t>
      </w:r>
      <w:r w:rsidRPr="00C37DCC">
        <w:rPr>
          <w:rStyle w:val="citation-259"/>
        </w:rPr>
        <w:t xml:space="preserve"> Öğrencilerin derse başlamadan önce oyun kuramları, dijital oyunlaştırma dinamikleri ve kapsayıcı materyal tasarımı konularında derinlemesine analiz yaparak </w:t>
      </w:r>
      <w:proofErr w:type="spellStart"/>
      <w:r w:rsidRPr="00C37DCC">
        <w:rPr>
          <w:rStyle w:val="citation-259"/>
        </w:rPr>
        <w:t>hazırbulunuşluklarını</w:t>
      </w:r>
      <w:proofErr w:type="spellEnd"/>
      <w:r w:rsidRPr="00C37DCC">
        <w:rPr>
          <w:rStyle w:val="citation-259"/>
        </w:rPr>
        <w:t xml:space="preserve"> artırmak</w:t>
      </w:r>
      <w:r w:rsidRPr="00C37DCC">
        <w:t>.</w:t>
      </w:r>
    </w:p>
    <w:p w14:paraId="04FD9411" w14:textId="77777777" w:rsidR="009D6544" w:rsidRPr="00C37DCC" w:rsidRDefault="009D6544" w:rsidP="009D6544">
      <w:pPr>
        <w:pStyle w:val="NormalWeb"/>
        <w:spacing w:before="0" w:beforeAutospacing="0" w:after="120" w:afterAutospacing="0"/>
      </w:pPr>
    </w:p>
    <w:p w14:paraId="40B5561B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rStyle w:val="citation-258"/>
          <w:rFonts w:eastAsia="Calibri"/>
          <w:b/>
          <w:bCs/>
        </w:rPr>
      </w:pPr>
      <w:r w:rsidRPr="00C37DCC">
        <w:rPr>
          <w:b/>
          <w:bCs/>
        </w:rPr>
        <w:t xml:space="preserve">2. </w:t>
      </w:r>
      <w:r w:rsidRPr="00C37DCC">
        <w:rPr>
          <w:rStyle w:val="citation-258"/>
          <w:rFonts w:eastAsia="Calibri"/>
          <w:b/>
          <w:bCs/>
        </w:rPr>
        <w:t xml:space="preserve">Amaç </w:t>
      </w:r>
    </w:p>
    <w:p w14:paraId="680673BC" w14:textId="755B0AAC" w:rsidR="009D6544" w:rsidRPr="00C37DCC" w:rsidRDefault="009D6544" w:rsidP="009D6544">
      <w:pPr>
        <w:pStyle w:val="NormalWeb"/>
        <w:spacing w:before="0" w:beforeAutospacing="0" w:after="120" w:afterAutospacing="0"/>
      </w:pPr>
      <w:r w:rsidRPr="00C37DCC">
        <w:t>Bu AGEP uygulaması ile öğrencilerin:</w:t>
      </w:r>
    </w:p>
    <w:p w14:paraId="5A92DF6B" w14:textId="77777777" w:rsidR="009D6544" w:rsidRPr="00C37DCC" w:rsidRDefault="009D6544" w:rsidP="009D6544">
      <w:pPr>
        <w:pStyle w:val="NormalWeb"/>
        <w:numPr>
          <w:ilvl w:val="0"/>
          <w:numId w:val="5"/>
        </w:numPr>
        <w:spacing w:before="0" w:beforeAutospacing="0" w:after="120" w:afterAutospacing="0"/>
      </w:pPr>
      <w:r w:rsidRPr="00C37DCC">
        <w:rPr>
          <w:rStyle w:val="citation-257"/>
        </w:rPr>
        <w:t>Oyun kuramlarını (Piaget, Vygotsky vb.) modern dijital dünyadaki oyunlaştırma mekanikleriyle ilişkilendirmeleri</w:t>
      </w:r>
      <w:r w:rsidRPr="00C37DCC">
        <w:t>.</w:t>
      </w:r>
    </w:p>
    <w:p w14:paraId="4F91E9D5" w14:textId="77777777" w:rsidR="009D6544" w:rsidRPr="00C37DCC" w:rsidRDefault="009D6544" w:rsidP="009D6544">
      <w:pPr>
        <w:pStyle w:val="NormalWeb"/>
        <w:numPr>
          <w:ilvl w:val="0"/>
          <w:numId w:val="5"/>
        </w:numPr>
        <w:spacing w:before="0" w:beforeAutospacing="0" w:after="120" w:afterAutospacing="0"/>
      </w:pPr>
      <w:r w:rsidRPr="00C37DCC">
        <w:t>Üretken Yapay Zekâ araçlarını bir "ortak yaratım" (</w:t>
      </w:r>
      <w:proofErr w:type="spellStart"/>
      <w:r w:rsidRPr="00C37DCC">
        <w:t>co-creativity</w:t>
      </w:r>
      <w:proofErr w:type="spellEnd"/>
      <w:r w:rsidRPr="00C37DCC">
        <w:t>) ortağı olarak kullanarak pedagojik içerik geliştirme becerisi kazanmaları.</w:t>
      </w:r>
    </w:p>
    <w:p w14:paraId="2BC461AD" w14:textId="77777777" w:rsidR="009D6544" w:rsidRPr="00C37DCC" w:rsidRDefault="009D6544" w:rsidP="009D6544">
      <w:pPr>
        <w:pStyle w:val="NormalWeb"/>
        <w:numPr>
          <w:ilvl w:val="0"/>
          <w:numId w:val="5"/>
        </w:numPr>
        <w:spacing w:before="0" w:beforeAutospacing="0" w:after="120" w:afterAutospacing="0"/>
      </w:pPr>
      <w:r w:rsidRPr="00C37DCC">
        <w:t xml:space="preserve">Kapsayıcı eğitim ilkeleri doğrultusunda, özel gereksinimli veya dezavantajlı gruplar için bilimsel temelli bir </w:t>
      </w:r>
      <w:r w:rsidRPr="00C37DCC">
        <w:rPr>
          <w:b/>
          <w:bCs/>
        </w:rPr>
        <w:t>ihtiyaç analizi</w:t>
      </w:r>
      <w:r w:rsidRPr="00C37DCC">
        <w:t xml:space="preserve"> yürütmeleri.</w:t>
      </w:r>
    </w:p>
    <w:p w14:paraId="27E406C3" w14:textId="77777777" w:rsidR="009D6544" w:rsidRPr="00C37DCC" w:rsidRDefault="009D6544" w:rsidP="009D6544">
      <w:pPr>
        <w:pStyle w:val="NormalWeb"/>
        <w:numPr>
          <w:ilvl w:val="0"/>
          <w:numId w:val="5"/>
        </w:numPr>
        <w:spacing w:before="0" w:beforeAutospacing="0" w:after="120" w:afterAutospacing="0"/>
      </w:pPr>
      <w:r w:rsidRPr="00C37DCC">
        <w:rPr>
          <w:rStyle w:val="citation-256"/>
          <w:rFonts w:eastAsia="Calibri"/>
        </w:rPr>
        <w:t>Evrensel Tasarım (UDL) prensiplerini somut bir prototipe dönüştürme yetkinliğini geliştirmeleri amaçlanmaktadır</w:t>
      </w:r>
      <w:r w:rsidRPr="00C37DCC">
        <w:t>.</w:t>
      </w:r>
    </w:p>
    <w:p w14:paraId="12555E1D" w14:textId="77777777" w:rsidR="009D6544" w:rsidRPr="00C37DCC" w:rsidRDefault="009D6544" w:rsidP="009D6544">
      <w:pPr>
        <w:pStyle w:val="NormalWeb"/>
        <w:spacing w:before="0" w:beforeAutospacing="0" w:after="120" w:afterAutospacing="0"/>
      </w:pPr>
    </w:p>
    <w:p w14:paraId="49A9FA0C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rStyle w:val="citation-255"/>
          <w:rFonts w:eastAsiaTheme="majorEastAsia"/>
          <w:b/>
          <w:bCs/>
        </w:rPr>
      </w:pPr>
      <w:r w:rsidRPr="00C37DCC">
        <w:rPr>
          <w:b/>
          <w:bCs/>
        </w:rPr>
        <w:t xml:space="preserve">3. </w:t>
      </w:r>
      <w:r w:rsidRPr="00C37DCC">
        <w:rPr>
          <w:rStyle w:val="citation-255"/>
          <w:rFonts w:eastAsiaTheme="majorEastAsia"/>
          <w:b/>
          <w:bCs/>
        </w:rPr>
        <w:t xml:space="preserve">Öğrenme Çıktıları </w:t>
      </w:r>
    </w:p>
    <w:p w14:paraId="71E4234E" w14:textId="07B519C3" w:rsidR="009D6544" w:rsidRPr="00C37DCC" w:rsidRDefault="009D6544" w:rsidP="009D6544">
      <w:pPr>
        <w:pStyle w:val="NormalWeb"/>
        <w:spacing w:before="0" w:beforeAutospacing="0" w:after="120" w:afterAutospacing="0"/>
      </w:pPr>
      <w:r w:rsidRPr="00C37DCC">
        <w:t>AGEP süreci sonunda öğrenciler:</w:t>
      </w:r>
    </w:p>
    <w:p w14:paraId="582B5794" w14:textId="77777777" w:rsidR="009D6544" w:rsidRPr="00C37DCC" w:rsidRDefault="009D6544" w:rsidP="009D6544">
      <w:pPr>
        <w:pStyle w:val="NormalWeb"/>
        <w:numPr>
          <w:ilvl w:val="0"/>
          <w:numId w:val="6"/>
        </w:numPr>
        <w:spacing w:before="0" w:beforeAutospacing="0" w:after="120" w:afterAutospacing="0"/>
      </w:pPr>
      <w:r w:rsidRPr="00C37DCC">
        <w:rPr>
          <w:rStyle w:val="citation-254"/>
          <w:rFonts w:eastAsiaTheme="majorEastAsia"/>
        </w:rPr>
        <w:t>Oyunun tanımı ve önemini kuramsal düzeyde analiz eder</w:t>
      </w:r>
      <w:r w:rsidRPr="00C37DCC">
        <w:t>.</w:t>
      </w:r>
    </w:p>
    <w:p w14:paraId="11CBA681" w14:textId="77777777" w:rsidR="009D6544" w:rsidRPr="00C37DCC" w:rsidRDefault="009D6544" w:rsidP="009D6544">
      <w:pPr>
        <w:pStyle w:val="NormalWeb"/>
        <w:numPr>
          <w:ilvl w:val="0"/>
          <w:numId w:val="6"/>
        </w:numPr>
        <w:spacing w:before="0" w:beforeAutospacing="0" w:after="120" w:afterAutospacing="0"/>
      </w:pPr>
      <w:r w:rsidRPr="00C37DCC">
        <w:t>Yapay zekâ destekli oyunlaştırma kurgularının etik ve pedagojik sınırlarını tartışır.</w:t>
      </w:r>
    </w:p>
    <w:p w14:paraId="4CBF5F41" w14:textId="77777777" w:rsidR="009D6544" w:rsidRPr="00C37DCC" w:rsidRDefault="009D6544" w:rsidP="009D6544">
      <w:pPr>
        <w:pStyle w:val="NormalWeb"/>
        <w:numPr>
          <w:ilvl w:val="0"/>
          <w:numId w:val="6"/>
        </w:numPr>
        <w:spacing w:before="0" w:beforeAutospacing="0" w:after="120" w:afterAutospacing="0"/>
      </w:pPr>
      <w:r w:rsidRPr="00C37DCC">
        <w:rPr>
          <w:rStyle w:val="citation-253"/>
          <w:rFonts w:eastAsiaTheme="majorEastAsia"/>
        </w:rPr>
        <w:t>Farklı gelişimsel özelliklere sahip çocuklar için özgün oyun materyali ihtiyaçlarını saptar</w:t>
      </w:r>
      <w:r w:rsidRPr="00C37DCC">
        <w:t>.</w:t>
      </w:r>
    </w:p>
    <w:p w14:paraId="64B629E3" w14:textId="77777777" w:rsidR="009D6544" w:rsidRPr="00C37DCC" w:rsidRDefault="009D6544" w:rsidP="009D6544">
      <w:pPr>
        <w:pStyle w:val="NormalWeb"/>
        <w:numPr>
          <w:ilvl w:val="0"/>
          <w:numId w:val="6"/>
        </w:numPr>
        <w:spacing w:before="0" w:beforeAutospacing="0" w:after="120" w:afterAutospacing="0"/>
      </w:pPr>
      <w:r w:rsidRPr="00C37DCC">
        <w:rPr>
          <w:rStyle w:val="citation-252"/>
          <w:rFonts w:eastAsiaTheme="majorEastAsia"/>
        </w:rPr>
        <w:t>UDL ilkelerine uygun düşük çözünürlüklü (</w:t>
      </w:r>
      <w:proofErr w:type="spellStart"/>
      <w:r w:rsidRPr="00C37DCC">
        <w:rPr>
          <w:rStyle w:val="citation-252"/>
          <w:rFonts w:eastAsiaTheme="majorEastAsia"/>
        </w:rPr>
        <w:t>low</w:t>
      </w:r>
      <w:proofErr w:type="spellEnd"/>
      <w:r w:rsidRPr="00C37DCC">
        <w:rPr>
          <w:rStyle w:val="citation-252"/>
          <w:rFonts w:eastAsiaTheme="majorEastAsia"/>
        </w:rPr>
        <w:t>-fi) prototipler geliştirir</w:t>
      </w:r>
      <w:r w:rsidRPr="00C37DCC">
        <w:t>.</w:t>
      </w:r>
    </w:p>
    <w:p w14:paraId="77094313" w14:textId="77777777" w:rsidR="009D6544" w:rsidRPr="00C37DCC" w:rsidRDefault="009D6544" w:rsidP="009D6544">
      <w:pPr>
        <w:pStyle w:val="NormalWeb"/>
        <w:spacing w:before="0" w:beforeAutospacing="0" w:after="120" w:afterAutospacing="0"/>
      </w:pPr>
    </w:p>
    <w:p w14:paraId="3B71CB2C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b/>
          <w:bCs/>
        </w:rPr>
      </w:pPr>
      <w:r w:rsidRPr="00C37DCC">
        <w:rPr>
          <w:b/>
          <w:bCs/>
        </w:rPr>
        <w:t xml:space="preserve">4. </w:t>
      </w:r>
      <w:r w:rsidRPr="00C37DCC">
        <w:rPr>
          <w:rStyle w:val="citation-251"/>
          <w:rFonts w:eastAsiaTheme="majorEastAsia"/>
          <w:b/>
          <w:bCs/>
        </w:rPr>
        <w:t xml:space="preserve">Uygulama Yapısı ve İş Yükü </w:t>
      </w:r>
    </w:p>
    <w:p w14:paraId="178C2B6E" w14:textId="77777777" w:rsidR="009D6544" w:rsidRPr="00C37DCC" w:rsidRDefault="009D6544" w:rsidP="009D6544">
      <w:pPr>
        <w:pStyle w:val="NormalWeb"/>
        <w:numPr>
          <w:ilvl w:val="0"/>
          <w:numId w:val="7"/>
        </w:numPr>
        <w:spacing w:before="0" w:beforeAutospacing="0" w:after="120" w:afterAutospacing="0"/>
      </w:pPr>
      <w:r w:rsidRPr="00C37DCC">
        <w:rPr>
          <w:rStyle w:val="citation-250"/>
          <w:rFonts w:eastAsiaTheme="majorEastAsia"/>
          <w:b/>
          <w:bCs/>
        </w:rPr>
        <w:t>Toplam Öğrenci İş Yükü:</w:t>
      </w:r>
      <w:r w:rsidRPr="00C37DCC">
        <w:rPr>
          <w:rStyle w:val="citation-250"/>
          <w:rFonts w:eastAsiaTheme="majorEastAsia"/>
        </w:rPr>
        <w:t xml:space="preserve"> En az 12 saat</w:t>
      </w:r>
      <w:r w:rsidRPr="00C37DCC">
        <w:t>.</w:t>
      </w:r>
    </w:p>
    <w:p w14:paraId="776AE9A2" w14:textId="77777777" w:rsidR="009D6544" w:rsidRPr="00C37DCC" w:rsidRDefault="009D6544" w:rsidP="009D6544">
      <w:pPr>
        <w:pStyle w:val="NormalWeb"/>
        <w:numPr>
          <w:ilvl w:val="0"/>
          <w:numId w:val="7"/>
        </w:numPr>
        <w:spacing w:before="0" w:beforeAutospacing="0" w:after="120" w:afterAutospacing="0"/>
      </w:pPr>
      <w:r w:rsidRPr="00C37DCC">
        <w:rPr>
          <w:rStyle w:val="citation-249"/>
          <w:rFonts w:eastAsiaTheme="majorEastAsia"/>
          <w:b/>
          <w:bCs/>
        </w:rPr>
        <w:t>Uygulama Türü:</w:t>
      </w:r>
      <w:r w:rsidRPr="00C37DCC">
        <w:rPr>
          <w:rStyle w:val="citation-249"/>
          <w:rFonts w:eastAsiaTheme="majorEastAsia"/>
        </w:rPr>
        <w:t xml:space="preserve"> Araştırma, yapay zekâ etkileşimi, ihtiyaç analizi, prototipleme ve raporlama</w:t>
      </w:r>
      <w:r w:rsidRPr="00C37DCC">
        <w:t>.</w:t>
      </w:r>
    </w:p>
    <w:p w14:paraId="5B91E16A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b/>
          <w:bCs/>
        </w:rPr>
      </w:pPr>
      <w:r w:rsidRPr="00C37DCC">
        <w:rPr>
          <w:b/>
          <w:bCs/>
        </w:rPr>
        <w:lastRenderedPageBreak/>
        <w:t xml:space="preserve">5. </w:t>
      </w:r>
      <w:r w:rsidRPr="00C37DCC">
        <w:rPr>
          <w:rStyle w:val="citation-248"/>
          <w:rFonts w:eastAsiaTheme="majorEastAsia"/>
          <w:b/>
          <w:bCs/>
        </w:rPr>
        <w:t xml:space="preserve">Etkinlikler </w:t>
      </w:r>
    </w:p>
    <w:p w14:paraId="06817933" w14:textId="549AD81B" w:rsidR="009D6544" w:rsidRPr="00C37DCC" w:rsidRDefault="009D6544" w:rsidP="009D6544">
      <w:pPr>
        <w:pStyle w:val="NormalWeb"/>
        <w:numPr>
          <w:ilvl w:val="0"/>
          <w:numId w:val="8"/>
        </w:numPr>
        <w:spacing w:before="0" w:beforeAutospacing="0" w:after="120" w:afterAutospacing="0"/>
      </w:pPr>
      <w:r w:rsidRPr="00C37DCC">
        <w:rPr>
          <w:rStyle w:val="citation-247"/>
          <w:rFonts w:eastAsiaTheme="majorEastAsia"/>
          <w:b/>
          <w:bCs/>
        </w:rPr>
        <w:t>Etkinlik 1: Kuramsal Çerçeve ve Yapay Zekâ ile Ortak Yaratım (6 saat)</w:t>
      </w:r>
      <w:r w:rsidRPr="00C37DCC">
        <w:rPr>
          <w:rStyle w:val="citation-247"/>
          <w:rFonts w:eastAsiaTheme="majorEastAsia"/>
        </w:rPr>
        <w:t xml:space="preserve"> </w:t>
      </w:r>
      <w:r w:rsidRPr="00C37DCC">
        <w:t>Öğrenciler, oyun kuram</w:t>
      </w:r>
      <w:r w:rsidRPr="00C37DCC">
        <w:t>larını</w:t>
      </w:r>
      <w:r w:rsidRPr="00C37DCC">
        <w:t xml:space="preserve"> temel alarak, </w:t>
      </w:r>
      <w:proofErr w:type="spellStart"/>
      <w:r w:rsidRPr="00C37DCC">
        <w:t>Duolingo</w:t>
      </w:r>
      <w:proofErr w:type="spellEnd"/>
      <w:r w:rsidRPr="00C37DCC">
        <w:t xml:space="preserve"> gibi popüler dil öğrenme uygulamalarındaki oyunlaştırma mekaniklerini (rozeti puan, seviye atlama vb.) inceleyerek</w:t>
      </w:r>
      <w:r w:rsidRPr="00C37DCC">
        <w:t xml:space="preserve"> uygun gördükleri gelişim</w:t>
      </w:r>
      <w:r w:rsidRPr="00C37DCC">
        <w:t xml:space="preserve"> döneminde spesifik bir beceriyi (</w:t>
      </w:r>
      <w:proofErr w:type="spellStart"/>
      <w:r w:rsidRPr="00C37DCC">
        <w:t>örn</w:t>
      </w:r>
      <w:proofErr w:type="spellEnd"/>
      <w:r w:rsidRPr="00C37DCC">
        <w:t>. yaratıcı düşünme veya problem çözme) destekleyecek bir oyunlaştırma sistemi tasarlar.</w:t>
      </w:r>
      <w:r w:rsidRPr="00C37DCC">
        <w:t xml:space="preserve"> </w:t>
      </w:r>
      <w:r w:rsidRPr="00C37DCC">
        <w:t>Bu tasarım sürecinde Üretken Yapay Zekâ araçlarından bir "ortak yaratım" partneri olarak faydalan</w:t>
      </w:r>
      <w:r w:rsidRPr="00C37DCC">
        <w:t>abilirler</w:t>
      </w:r>
      <w:r w:rsidRPr="00C37DCC">
        <w:t>.</w:t>
      </w:r>
      <w:r w:rsidRPr="00C37DCC">
        <w:t xml:space="preserve"> Oluşturdukları </w:t>
      </w:r>
      <w:r w:rsidRPr="00C37DCC">
        <w:t xml:space="preserve">materyallerin </w:t>
      </w:r>
      <w:r w:rsidR="00C37DCC" w:rsidRPr="00C37DCC">
        <w:t>gelişimsel</w:t>
      </w:r>
      <w:r w:rsidRPr="00C37DCC">
        <w:t xml:space="preserve"> uygunluğunu sorgulayan, </w:t>
      </w:r>
      <w:r w:rsidR="00C37DCC" w:rsidRPr="00C37DCC">
        <w:t xml:space="preserve">bilimsel </w:t>
      </w:r>
      <w:r w:rsidRPr="00C37DCC">
        <w:t>literatür destekli bir analiz raporu hazırla</w:t>
      </w:r>
      <w:r w:rsidRPr="00C37DCC">
        <w:t>yarak sunarlar</w:t>
      </w:r>
      <w:r w:rsidRPr="00C37DCC">
        <w:t>.</w:t>
      </w:r>
    </w:p>
    <w:p w14:paraId="30135D44" w14:textId="3B55BEA6" w:rsidR="009D6544" w:rsidRPr="00C37DCC" w:rsidRDefault="009D6544" w:rsidP="009D6544">
      <w:pPr>
        <w:pStyle w:val="NormalWeb"/>
        <w:numPr>
          <w:ilvl w:val="0"/>
          <w:numId w:val="8"/>
        </w:numPr>
        <w:spacing w:before="0" w:beforeAutospacing="0" w:after="120" w:afterAutospacing="0"/>
      </w:pPr>
      <w:r w:rsidRPr="00C37DCC">
        <w:rPr>
          <w:rStyle w:val="citation-246"/>
          <w:b/>
          <w:bCs/>
        </w:rPr>
        <w:t xml:space="preserve">Etkinlik 2: </w:t>
      </w:r>
      <w:r w:rsidR="00C37DCC" w:rsidRPr="00C37DCC">
        <w:rPr>
          <w:rStyle w:val="citation-246"/>
          <w:b/>
          <w:bCs/>
        </w:rPr>
        <w:t>Tasarım</w:t>
      </w:r>
      <w:r w:rsidRPr="00C37DCC">
        <w:rPr>
          <w:rStyle w:val="citation-246"/>
          <w:b/>
          <w:bCs/>
        </w:rPr>
        <w:t xml:space="preserve"> Odaklı İhtiyaç Analizi ve Prototipleme (6 saat)</w:t>
      </w:r>
      <w:r w:rsidRPr="00C37DCC">
        <w:rPr>
          <w:rStyle w:val="citation-246"/>
        </w:rPr>
        <w:t xml:space="preserve"> </w:t>
      </w:r>
      <w:r w:rsidRPr="00C37DCC">
        <w:t xml:space="preserve">Öğrenciler, </w:t>
      </w:r>
      <w:r w:rsidR="00F264BD" w:rsidRPr="00C37DCC">
        <w:t xml:space="preserve">bilimsel dergilerde makale olarak yayınlanmış </w:t>
      </w:r>
      <w:r w:rsidRPr="00C37DCC">
        <w:t xml:space="preserve">özel gereksinimli bir çocuk vakası üzerinden detaylı bir ihtiyaç analizi gerçekleştirir. </w:t>
      </w:r>
      <w:r w:rsidRPr="00C37DCC">
        <w:rPr>
          <w:rStyle w:val="citation-245"/>
          <w:rFonts w:eastAsiaTheme="majorEastAsia"/>
        </w:rPr>
        <w:t xml:space="preserve">Bu analize dayanarak, </w:t>
      </w:r>
      <w:r w:rsidR="00F264BD" w:rsidRPr="00C37DCC">
        <w:rPr>
          <w:rStyle w:val="citation-245"/>
          <w:rFonts w:eastAsiaTheme="majorEastAsia"/>
        </w:rPr>
        <w:t>Evrensel Tasarım ilkelerine uygun</w:t>
      </w:r>
      <w:r w:rsidR="00F264BD" w:rsidRPr="00C37DCC">
        <w:rPr>
          <w:rStyle w:val="citation-245"/>
          <w:rFonts w:eastAsiaTheme="majorEastAsia"/>
        </w:rPr>
        <w:t xml:space="preserve"> </w:t>
      </w:r>
      <w:r w:rsidRPr="00C37DCC">
        <w:rPr>
          <w:rStyle w:val="citation-245"/>
          <w:rFonts w:eastAsiaTheme="majorEastAsia"/>
        </w:rPr>
        <w:t>fiziksel veya dijital kapsayıcı</w:t>
      </w:r>
      <w:r w:rsidR="00C37DCC" w:rsidRPr="00C37DCC">
        <w:rPr>
          <w:rStyle w:val="citation-245"/>
          <w:rFonts w:eastAsiaTheme="majorEastAsia"/>
        </w:rPr>
        <w:t>lığı yüksek</w:t>
      </w:r>
      <w:r w:rsidRPr="00C37DCC">
        <w:rPr>
          <w:rStyle w:val="citation-245"/>
          <w:rFonts w:eastAsiaTheme="majorEastAsia"/>
        </w:rPr>
        <w:t xml:space="preserve"> bir oyun materyali prototipi geliştirir ve bu </w:t>
      </w:r>
      <w:r w:rsidR="00F264BD" w:rsidRPr="00C37DCC">
        <w:rPr>
          <w:rStyle w:val="citation-245"/>
          <w:rFonts w:eastAsiaTheme="majorEastAsia"/>
        </w:rPr>
        <w:t xml:space="preserve">materyalin </w:t>
      </w:r>
      <w:r w:rsidRPr="00C37DCC">
        <w:rPr>
          <w:rStyle w:val="citation-245"/>
          <w:rFonts w:eastAsiaTheme="majorEastAsia"/>
        </w:rPr>
        <w:t>bir sunum</w:t>
      </w:r>
      <w:r w:rsidR="00F264BD" w:rsidRPr="00C37DCC">
        <w:rPr>
          <w:rStyle w:val="citation-245"/>
          <w:rFonts w:eastAsiaTheme="majorEastAsia"/>
        </w:rPr>
        <w:t xml:space="preserve">unu </w:t>
      </w:r>
      <w:r w:rsidRPr="00C37DCC">
        <w:rPr>
          <w:rStyle w:val="citation-245"/>
          <w:rFonts w:eastAsiaTheme="majorEastAsia"/>
        </w:rPr>
        <w:t>hazırlar</w:t>
      </w:r>
      <w:r w:rsidRPr="00C37DCC">
        <w:t>.</w:t>
      </w:r>
      <w:r w:rsidR="00C37DCC" w:rsidRPr="00C37DCC">
        <w:t xml:space="preserve"> Sunumda ihtiyaç analizine ve materyalin gelişimsel niteliklerine de yer verilmelidir.</w:t>
      </w:r>
    </w:p>
    <w:p w14:paraId="3C4E685F" w14:textId="77777777" w:rsidR="00C37DCC" w:rsidRPr="00C37DCC" w:rsidRDefault="00C37DCC" w:rsidP="00C37DCC">
      <w:pPr>
        <w:pStyle w:val="NormalWeb"/>
        <w:spacing w:before="0" w:beforeAutospacing="0" w:after="120" w:afterAutospacing="0"/>
      </w:pPr>
    </w:p>
    <w:p w14:paraId="711C0A6D" w14:textId="77777777" w:rsidR="00F264BD" w:rsidRPr="00C37DCC" w:rsidRDefault="009D6544" w:rsidP="009D6544">
      <w:pPr>
        <w:pStyle w:val="NormalWeb"/>
        <w:spacing w:before="0" w:beforeAutospacing="0" w:after="120" w:afterAutospacing="0"/>
        <w:rPr>
          <w:rStyle w:val="citation-244"/>
          <w:b/>
          <w:bCs/>
        </w:rPr>
      </w:pPr>
      <w:r w:rsidRPr="00C37DCC">
        <w:rPr>
          <w:b/>
          <w:bCs/>
        </w:rPr>
        <w:t xml:space="preserve">6. </w:t>
      </w:r>
      <w:r w:rsidRPr="00C37DCC">
        <w:rPr>
          <w:rStyle w:val="citation-244"/>
          <w:b/>
          <w:bCs/>
        </w:rPr>
        <w:t xml:space="preserve">Değerlendirme Ölçütleri </w:t>
      </w:r>
    </w:p>
    <w:p w14:paraId="71EDB4F8" w14:textId="76F15ADB" w:rsidR="009D6544" w:rsidRPr="00C37DCC" w:rsidRDefault="009D6544" w:rsidP="00F264BD">
      <w:pPr>
        <w:pStyle w:val="NormalWeb"/>
        <w:spacing w:after="120"/>
      </w:pPr>
      <w:r w:rsidRPr="00C37DCC">
        <w:rPr>
          <w:rStyle w:val="citation-243"/>
          <w:rFonts w:eastAsiaTheme="majorEastAsia"/>
        </w:rPr>
        <w:t xml:space="preserve">Çalışmalar 100 tam puan üzerinden, </w:t>
      </w:r>
      <w:r w:rsidR="00F264BD" w:rsidRPr="00C37DCC">
        <w:rPr>
          <w:rStyle w:val="citation-243"/>
          <w:rFonts w:eastAsiaTheme="majorEastAsia"/>
        </w:rPr>
        <w:t xml:space="preserve">Yozgat Bozok Üniversitesi Öğrenci Akademik Gelişim Etkinliği Programı </w:t>
      </w:r>
      <w:r w:rsidR="00F264BD" w:rsidRPr="00C37DCC">
        <w:rPr>
          <w:rStyle w:val="citation-243"/>
          <w:rFonts w:eastAsiaTheme="majorEastAsia"/>
        </w:rPr>
        <w:t>(AGEP)</w:t>
      </w:r>
      <w:r w:rsidR="00F264BD" w:rsidRPr="00C37DCC">
        <w:rPr>
          <w:rStyle w:val="citation-243"/>
          <w:rFonts w:eastAsiaTheme="majorEastAsia"/>
        </w:rPr>
        <w:t xml:space="preserve"> Uygulama </w:t>
      </w:r>
      <w:proofErr w:type="spellStart"/>
      <w:r w:rsidR="00F264BD" w:rsidRPr="00C37DCC">
        <w:rPr>
          <w:rStyle w:val="citation-243"/>
          <w:rFonts w:eastAsiaTheme="majorEastAsia"/>
        </w:rPr>
        <w:t>Esasları’nda</w:t>
      </w:r>
      <w:proofErr w:type="spellEnd"/>
      <w:r w:rsidR="00F264BD" w:rsidRPr="00C37DCC">
        <w:rPr>
          <w:rStyle w:val="citation-243"/>
          <w:rFonts w:eastAsiaTheme="majorEastAsia"/>
        </w:rPr>
        <w:t xml:space="preserve"> belirtilen d</w:t>
      </w:r>
      <w:r w:rsidR="00F264BD" w:rsidRPr="00C37DCC">
        <w:rPr>
          <w:rStyle w:val="citation-243"/>
          <w:rFonts w:eastAsiaTheme="majorEastAsia"/>
        </w:rPr>
        <w:t>eğerlendirme esasları</w:t>
      </w:r>
      <w:r w:rsidR="00F264BD" w:rsidRPr="00C37DCC">
        <w:rPr>
          <w:rStyle w:val="citation-243"/>
          <w:rFonts w:eastAsiaTheme="majorEastAsia"/>
        </w:rPr>
        <w:t xml:space="preserve">na ve değerlendirme </w:t>
      </w:r>
      <w:r w:rsidRPr="00C37DCC">
        <w:rPr>
          <w:rStyle w:val="citation-243"/>
          <w:rFonts w:eastAsiaTheme="majorEastAsia"/>
        </w:rPr>
        <w:t>rubriğine uygun olarak değerlendirilir</w:t>
      </w:r>
      <w:r w:rsidR="00F264BD" w:rsidRPr="00C37DCC"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3491"/>
        <w:gridCol w:w="4178"/>
        <w:gridCol w:w="750"/>
      </w:tblGrid>
      <w:tr w:rsidR="00C37DCC" w:rsidRPr="00C37DCC" w14:paraId="38F93936" w14:textId="77777777" w:rsidTr="00C37DCC">
        <w:trPr>
          <w:trHeight w:val="315"/>
        </w:trPr>
        <w:tc>
          <w:tcPr>
            <w:tcW w:w="0" w:type="auto"/>
            <w:hideMark/>
          </w:tcPr>
          <w:p w14:paraId="56AC8DE3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Sıra</w:t>
            </w:r>
          </w:p>
        </w:tc>
        <w:tc>
          <w:tcPr>
            <w:tcW w:w="3626" w:type="dxa"/>
            <w:hideMark/>
          </w:tcPr>
          <w:p w14:paraId="34CC0ED7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Değerlendirme Ölçütü</w:t>
            </w:r>
          </w:p>
        </w:tc>
        <w:tc>
          <w:tcPr>
            <w:tcW w:w="4383" w:type="dxa"/>
            <w:hideMark/>
          </w:tcPr>
          <w:p w14:paraId="13620BA0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Açıklama</w:t>
            </w:r>
          </w:p>
        </w:tc>
        <w:tc>
          <w:tcPr>
            <w:tcW w:w="0" w:type="auto"/>
            <w:hideMark/>
          </w:tcPr>
          <w:p w14:paraId="3364B17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Puan</w:t>
            </w:r>
          </w:p>
        </w:tc>
      </w:tr>
      <w:tr w:rsidR="00C37DCC" w:rsidRPr="00C37DCC" w14:paraId="212BCD54" w14:textId="77777777" w:rsidTr="00C37DCC">
        <w:trPr>
          <w:trHeight w:val="315"/>
        </w:trPr>
        <w:tc>
          <w:tcPr>
            <w:tcW w:w="0" w:type="auto"/>
            <w:hideMark/>
          </w:tcPr>
          <w:p w14:paraId="4C14A6AE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3626" w:type="dxa"/>
            <w:hideMark/>
          </w:tcPr>
          <w:p w14:paraId="4F4B47CA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Dersin konusu ve öğrenme çıktıları ile uyum</w:t>
            </w:r>
          </w:p>
        </w:tc>
        <w:tc>
          <w:tcPr>
            <w:tcW w:w="4383" w:type="dxa"/>
            <w:hideMark/>
          </w:tcPr>
          <w:p w14:paraId="160DDD6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Çalışmanın dersin temel kavramları, içeriği ve öğrenme çıktıları ile ilişkili olması </w:t>
            </w:r>
          </w:p>
        </w:tc>
        <w:tc>
          <w:tcPr>
            <w:tcW w:w="0" w:type="auto"/>
            <w:hideMark/>
          </w:tcPr>
          <w:p w14:paraId="2CF3D47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</w:tr>
      <w:tr w:rsidR="00C37DCC" w:rsidRPr="00C37DCC" w14:paraId="0E63793C" w14:textId="77777777" w:rsidTr="00C37DCC">
        <w:trPr>
          <w:trHeight w:val="315"/>
        </w:trPr>
        <w:tc>
          <w:tcPr>
            <w:tcW w:w="0" w:type="auto"/>
            <w:hideMark/>
          </w:tcPr>
          <w:p w14:paraId="2870C40B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3626" w:type="dxa"/>
            <w:hideMark/>
          </w:tcPr>
          <w:p w14:paraId="091D9A23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Temel kavramlara hâkimiyet</w:t>
            </w:r>
          </w:p>
        </w:tc>
        <w:tc>
          <w:tcPr>
            <w:tcW w:w="4383" w:type="dxa"/>
            <w:hideMark/>
          </w:tcPr>
          <w:p w14:paraId="4FAEF6C6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Konuya ilişkin temel bilgi, kavram ve kuramların doğru kullanılması </w:t>
            </w:r>
          </w:p>
        </w:tc>
        <w:tc>
          <w:tcPr>
            <w:tcW w:w="0" w:type="auto"/>
            <w:hideMark/>
          </w:tcPr>
          <w:p w14:paraId="063DDD67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15</w:t>
            </w:r>
          </w:p>
        </w:tc>
      </w:tr>
      <w:tr w:rsidR="00C37DCC" w:rsidRPr="00C37DCC" w14:paraId="0463895C" w14:textId="77777777" w:rsidTr="00C37DCC">
        <w:trPr>
          <w:trHeight w:val="315"/>
        </w:trPr>
        <w:tc>
          <w:tcPr>
            <w:tcW w:w="0" w:type="auto"/>
            <w:hideMark/>
          </w:tcPr>
          <w:p w14:paraId="192EAAD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3626" w:type="dxa"/>
            <w:hideMark/>
          </w:tcPr>
          <w:p w14:paraId="2E5CF537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Araştırma ve kaynak kullanımı</w:t>
            </w:r>
          </w:p>
        </w:tc>
        <w:tc>
          <w:tcPr>
            <w:tcW w:w="4383" w:type="dxa"/>
            <w:hideMark/>
          </w:tcPr>
          <w:p w14:paraId="3F38032A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İlgili kaynaklara ulaşma ve uygun kullanma düzeyi</w:t>
            </w:r>
          </w:p>
        </w:tc>
        <w:tc>
          <w:tcPr>
            <w:tcW w:w="0" w:type="auto"/>
            <w:hideMark/>
          </w:tcPr>
          <w:p w14:paraId="62DE4756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</w:tr>
      <w:tr w:rsidR="00C37DCC" w:rsidRPr="00C37DCC" w14:paraId="040DA1A4" w14:textId="77777777" w:rsidTr="00C37DCC">
        <w:trPr>
          <w:trHeight w:val="315"/>
        </w:trPr>
        <w:tc>
          <w:tcPr>
            <w:tcW w:w="0" w:type="auto"/>
            <w:hideMark/>
          </w:tcPr>
          <w:p w14:paraId="79993D1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</w:p>
        </w:tc>
        <w:tc>
          <w:tcPr>
            <w:tcW w:w="3626" w:type="dxa"/>
            <w:hideMark/>
          </w:tcPr>
          <w:p w14:paraId="06C9EE82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Analiz / problem çözme / uygulama becerisi</w:t>
            </w:r>
          </w:p>
        </w:tc>
        <w:tc>
          <w:tcPr>
            <w:tcW w:w="4383" w:type="dxa"/>
            <w:hideMark/>
          </w:tcPr>
          <w:p w14:paraId="0BCF9F9C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Veriyi yorumlama, problem çözme ve uygulama yapabilme düzeyi </w:t>
            </w:r>
          </w:p>
        </w:tc>
        <w:tc>
          <w:tcPr>
            <w:tcW w:w="0" w:type="auto"/>
            <w:hideMark/>
          </w:tcPr>
          <w:p w14:paraId="372AE7DC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20</w:t>
            </w:r>
          </w:p>
        </w:tc>
      </w:tr>
      <w:tr w:rsidR="00C37DCC" w:rsidRPr="00C37DCC" w14:paraId="23A24D67" w14:textId="77777777" w:rsidTr="00C37DCC">
        <w:trPr>
          <w:trHeight w:val="315"/>
        </w:trPr>
        <w:tc>
          <w:tcPr>
            <w:tcW w:w="0" w:type="auto"/>
            <w:hideMark/>
          </w:tcPr>
          <w:p w14:paraId="19FEC555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3626" w:type="dxa"/>
            <w:hideMark/>
          </w:tcPr>
          <w:p w14:paraId="5DE4FC8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Yöntem ve akademik yaklaşım</w:t>
            </w:r>
          </w:p>
        </w:tc>
        <w:tc>
          <w:tcPr>
            <w:tcW w:w="4383" w:type="dxa"/>
            <w:hideMark/>
          </w:tcPr>
          <w:p w14:paraId="34B9DA02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Çalışmanın planlı, sistematik ve tutarlı biçimde hazırlanması </w:t>
            </w:r>
          </w:p>
        </w:tc>
        <w:tc>
          <w:tcPr>
            <w:tcW w:w="0" w:type="auto"/>
            <w:hideMark/>
          </w:tcPr>
          <w:p w14:paraId="58ED5352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</w:tr>
      <w:tr w:rsidR="00C37DCC" w:rsidRPr="00C37DCC" w14:paraId="1A9EF399" w14:textId="77777777" w:rsidTr="00C37DCC">
        <w:trPr>
          <w:trHeight w:val="315"/>
        </w:trPr>
        <w:tc>
          <w:tcPr>
            <w:tcW w:w="0" w:type="auto"/>
            <w:hideMark/>
          </w:tcPr>
          <w:p w14:paraId="24802F61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</w:p>
        </w:tc>
        <w:tc>
          <w:tcPr>
            <w:tcW w:w="3626" w:type="dxa"/>
            <w:hideMark/>
          </w:tcPr>
          <w:p w14:paraId="64A6503D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Özgünlük ve eleştirel düşünme</w:t>
            </w:r>
          </w:p>
        </w:tc>
        <w:tc>
          <w:tcPr>
            <w:tcW w:w="4383" w:type="dxa"/>
            <w:hideMark/>
          </w:tcPr>
          <w:p w14:paraId="5B61103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Konuyu yorumlama, ilişkilendirme ve özgün katkı sunma düzeyi </w:t>
            </w:r>
          </w:p>
        </w:tc>
        <w:tc>
          <w:tcPr>
            <w:tcW w:w="0" w:type="auto"/>
            <w:hideMark/>
          </w:tcPr>
          <w:p w14:paraId="35B923CB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</w:tr>
      <w:tr w:rsidR="00C37DCC" w:rsidRPr="00C37DCC" w14:paraId="180E971A" w14:textId="77777777" w:rsidTr="00C37DCC">
        <w:trPr>
          <w:trHeight w:val="315"/>
        </w:trPr>
        <w:tc>
          <w:tcPr>
            <w:tcW w:w="0" w:type="auto"/>
            <w:hideMark/>
          </w:tcPr>
          <w:p w14:paraId="5EF3E7AE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3626" w:type="dxa"/>
            <w:hideMark/>
          </w:tcPr>
          <w:p w14:paraId="4E0BF9C4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Raporlama ve yazım düzeni</w:t>
            </w:r>
          </w:p>
        </w:tc>
        <w:tc>
          <w:tcPr>
            <w:tcW w:w="4383" w:type="dxa"/>
            <w:hideMark/>
          </w:tcPr>
          <w:p w14:paraId="3C79C233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Dil ve anlatım, biçimsel düzen, kaynakça ve bütünlük </w:t>
            </w:r>
          </w:p>
        </w:tc>
        <w:tc>
          <w:tcPr>
            <w:tcW w:w="0" w:type="auto"/>
            <w:hideMark/>
          </w:tcPr>
          <w:p w14:paraId="261BEAE2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</w:tr>
      <w:tr w:rsidR="00C37DCC" w:rsidRPr="00C37DCC" w14:paraId="080C05EC" w14:textId="77777777" w:rsidTr="00C37DCC">
        <w:trPr>
          <w:trHeight w:val="315"/>
        </w:trPr>
        <w:tc>
          <w:tcPr>
            <w:tcW w:w="0" w:type="auto"/>
            <w:hideMark/>
          </w:tcPr>
          <w:p w14:paraId="02C7805D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</w:t>
            </w:r>
          </w:p>
        </w:tc>
        <w:tc>
          <w:tcPr>
            <w:tcW w:w="3626" w:type="dxa"/>
            <w:hideMark/>
          </w:tcPr>
          <w:p w14:paraId="3A9420F0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Sunum becerisi</w:t>
            </w:r>
          </w:p>
        </w:tc>
        <w:tc>
          <w:tcPr>
            <w:tcW w:w="4383" w:type="dxa"/>
            <w:hideMark/>
          </w:tcPr>
          <w:p w14:paraId="5FC07706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Sunumun açık, anlaşılır ve düzenli olması </w:t>
            </w:r>
          </w:p>
        </w:tc>
        <w:tc>
          <w:tcPr>
            <w:tcW w:w="0" w:type="auto"/>
            <w:hideMark/>
          </w:tcPr>
          <w:p w14:paraId="75A2F7DE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</w:tr>
      <w:tr w:rsidR="00C37DCC" w:rsidRPr="00C37DCC" w14:paraId="48E31540" w14:textId="77777777" w:rsidTr="00C37DCC">
        <w:trPr>
          <w:trHeight w:val="315"/>
        </w:trPr>
        <w:tc>
          <w:tcPr>
            <w:tcW w:w="0" w:type="auto"/>
            <w:hideMark/>
          </w:tcPr>
          <w:p w14:paraId="504BF564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</w:p>
        </w:tc>
        <w:tc>
          <w:tcPr>
            <w:tcW w:w="3626" w:type="dxa"/>
            <w:hideMark/>
          </w:tcPr>
          <w:p w14:paraId="0D11E22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Sorulara cevap verme</w:t>
            </w:r>
          </w:p>
        </w:tc>
        <w:tc>
          <w:tcPr>
            <w:tcW w:w="4383" w:type="dxa"/>
            <w:hideMark/>
          </w:tcPr>
          <w:p w14:paraId="021EEB4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Sunum sonrasında konuya hâkimiyet ve soruları yanıtlama düzeyi</w:t>
            </w:r>
          </w:p>
        </w:tc>
        <w:tc>
          <w:tcPr>
            <w:tcW w:w="0" w:type="auto"/>
            <w:hideMark/>
          </w:tcPr>
          <w:p w14:paraId="77350A8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</w:tr>
      <w:tr w:rsidR="00C37DCC" w:rsidRPr="00C37DCC" w14:paraId="26FC9908" w14:textId="77777777" w:rsidTr="00C37DCC">
        <w:trPr>
          <w:trHeight w:val="315"/>
        </w:trPr>
        <w:tc>
          <w:tcPr>
            <w:tcW w:w="0" w:type="auto"/>
            <w:hideMark/>
          </w:tcPr>
          <w:p w14:paraId="4AB3080C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</w:t>
            </w:r>
          </w:p>
        </w:tc>
        <w:tc>
          <w:tcPr>
            <w:tcW w:w="3626" w:type="dxa"/>
            <w:hideMark/>
          </w:tcPr>
          <w:p w14:paraId="51489F5B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Zamanında teslim ve süreç disiplini</w:t>
            </w:r>
          </w:p>
        </w:tc>
        <w:tc>
          <w:tcPr>
            <w:tcW w:w="4383" w:type="dxa"/>
            <w:hideMark/>
          </w:tcPr>
          <w:p w14:paraId="6A164E95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Belirlenen takvime uyum</w:t>
            </w:r>
          </w:p>
        </w:tc>
        <w:tc>
          <w:tcPr>
            <w:tcW w:w="0" w:type="auto"/>
            <w:hideMark/>
          </w:tcPr>
          <w:p w14:paraId="74D192E0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</w:tr>
      <w:tr w:rsidR="00C37DCC" w:rsidRPr="00C37DCC" w14:paraId="331CA192" w14:textId="77777777" w:rsidTr="00C37DCC">
        <w:trPr>
          <w:trHeight w:val="315"/>
        </w:trPr>
        <w:tc>
          <w:tcPr>
            <w:tcW w:w="0" w:type="auto"/>
            <w:hideMark/>
          </w:tcPr>
          <w:p w14:paraId="438792E9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626" w:type="dxa"/>
            <w:hideMark/>
          </w:tcPr>
          <w:p w14:paraId="431BC7AA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4383" w:type="dxa"/>
            <w:hideMark/>
          </w:tcPr>
          <w:p w14:paraId="1BC7A87D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Toplam</w:t>
            </w:r>
          </w:p>
        </w:tc>
        <w:tc>
          <w:tcPr>
            <w:tcW w:w="0" w:type="auto"/>
            <w:hideMark/>
          </w:tcPr>
          <w:p w14:paraId="5597942F" w14:textId="77777777" w:rsidR="00C37DCC" w:rsidRPr="00C37DCC" w:rsidRDefault="00C37DCC" w:rsidP="00C37DC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37D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100</w:t>
            </w:r>
          </w:p>
        </w:tc>
      </w:tr>
    </w:tbl>
    <w:p w14:paraId="4A176BF8" w14:textId="77777777" w:rsidR="00C37DCC" w:rsidRDefault="00C37DCC" w:rsidP="009D6544">
      <w:pPr>
        <w:pStyle w:val="NormalWeb"/>
        <w:spacing w:before="0" w:beforeAutospacing="0" w:after="120" w:afterAutospacing="0"/>
        <w:rPr>
          <w:b/>
          <w:bCs/>
        </w:rPr>
      </w:pPr>
    </w:p>
    <w:p w14:paraId="3235D342" w14:textId="77777777" w:rsidR="00C37DCC" w:rsidRDefault="00C37DCC" w:rsidP="009D6544">
      <w:pPr>
        <w:pStyle w:val="NormalWeb"/>
        <w:spacing w:before="0" w:beforeAutospacing="0" w:after="120" w:afterAutospacing="0"/>
        <w:rPr>
          <w:b/>
          <w:bCs/>
        </w:rPr>
      </w:pPr>
    </w:p>
    <w:p w14:paraId="34FADF58" w14:textId="7F95D5BE" w:rsidR="009D6544" w:rsidRPr="00C37DCC" w:rsidRDefault="009D6544" w:rsidP="009D6544">
      <w:pPr>
        <w:pStyle w:val="NormalWeb"/>
        <w:spacing w:before="0" w:beforeAutospacing="0" w:after="120" w:afterAutospacing="0"/>
        <w:rPr>
          <w:b/>
          <w:bCs/>
        </w:rPr>
      </w:pPr>
      <w:r w:rsidRPr="00C37DCC">
        <w:rPr>
          <w:b/>
          <w:bCs/>
        </w:rPr>
        <w:lastRenderedPageBreak/>
        <w:t xml:space="preserve">7. </w:t>
      </w:r>
      <w:r w:rsidRPr="00C37DCC">
        <w:rPr>
          <w:rStyle w:val="citation-238"/>
          <w:b/>
          <w:bCs/>
        </w:rPr>
        <w:t xml:space="preserve">Uygulama Süreci </w:t>
      </w:r>
    </w:p>
    <w:p w14:paraId="1756F06A" w14:textId="77777777" w:rsidR="009D6544" w:rsidRPr="00C37DCC" w:rsidRDefault="009D6544" w:rsidP="009D6544">
      <w:pPr>
        <w:pStyle w:val="NormalWeb"/>
        <w:numPr>
          <w:ilvl w:val="0"/>
          <w:numId w:val="10"/>
        </w:numPr>
        <w:spacing w:before="0" w:beforeAutospacing="0" w:after="120" w:afterAutospacing="0"/>
      </w:pPr>
      <w:r w:rsidRPr="00C37DCC">
        <w:rPr>
          <w:rStyle w:val="citation-237"/>
        </w:rPr>
        <w:t>AGEP planlaması ve beklentiler dönem başında ilan edilir</w:t>
      </w:r>
      <w:r w:rsidRPr="00C37DCC">
        <w:t>.</w:t>
      </w:r>
    </w:p>
    <w:p w14:paraId="7D51C3E2" w14:textId="77777777" w:rsidR="009D6544" w:rsidRPr="00C37DCC" w:rsidRDefault="009D6544" w:rsidP="009D6544">
      <w:pPr>
        <w:pStyle w:val="NormalWeb"/>
        <w:numPr>
          <w:ilvl w:val="0"/>
          <w:numId w:val="10"/>
        </w:numPr>
        <w:spacing w:before="0" w:beforeAutospacing="0" w:after="120" w:afterAutospacing="0"/>
      </w:pPr>
      <w:r w:rsidRPr="00C37DCC">
        <w:rPr>
          <w:rStyle w:val="citation-236"/>
        </w:rPr>
        <w:t>Tüm aşamalar ilgili yarıyılın en geç yedinci haftası sonuna kadar tamamlanarak sisteme işlenir</w:t>
      </w:r>
      <w:r w:rsidRPr="00C37DCC">
        <w:t>.</w:t>
      </w:r>
    </w:p>
    <w:p w14:paraId="2FAD96FF" w14:textId="77777777" w:rsidR="00C37DCC" w:rsidRPr="00C37DCC" w:rsidRDefault="00C37DCC" w:rsidP="00C37DCC">
      <w:pPr>
        <w:pStyle w:val="NormalWeb"/>
        <w:spacing w:before="0" w:beforeAutospacing="0" w:after="120" w:afterAutospacing="0"/>
      </w:pPr>
    </w:p>
    <w:p w14:paraId="44D4A9D7" w14:textId="77777777" w:rsidR="009D6544" w:rsidRPr="00C37DCC" w:rsidRDefault="009D6544" w:rsidP="009D6544">
      <w:pPr>
        <w:pStyle w:val="NormalWeb"/>
        <w:spacing w:before="0" w:beforeAutospacing="0" w:after="120" w:afterAutospacing="0"/>
        <w:rPr>
          <w:b/>
          <w:bCs/>
        </w:rPr>
      </w:pPr>
      <w:r w:rsidRPr="00C37DCC">
        <w:rPr>
          <w:b/>
          <w:bCs/>
        </w:rPr>
        <w:t xml:space="preserve">8. </w:t>
      </w:r>
      <w:r w:rsidRPr="00C37DCC">
        <w:rPr>
          <w:rStyle w:val="citation-235"/>
          <w:b/>
          <w:bCs/>
        </w:rPr>
        <w:t xml:space="preserve">Beklenen Kazanımlar </w:t>
      </w:r>
    </w:p>
    <w:p w14:paraId="2D8476F2" w14:textId="77777777" w:rsidR="009D6544" w:rsidRPr="00C37DCC" w:rsidRDefault="009D6544" w:rsidP="009D6544">
      <w:pPr>
        <w:pStyle w:val="NormalWeb"/>
        <w:numPr>
          <w:ilvl w:val="0"/>
          <w:numId w:val="11"/>
        </w:numPr>
        <w:spacing w:before="0" w:beforeAutospacing="0" w:after="120" w:afterAutospacing="0"/>
      </w:pPr>
      <w:r w:rsidRPr="00C37DCC">
        <w:rPr>
          <w:rStyle w:val="citation-234"/>
        </w:rPr>
        <w:t>Akademik özgüven ve üst düzey analitik düşünme becerisi</w:t>
      </w:r>
      <w:r w:rsidRPr="00C37DCC">
        <w:t>.</w:t>
      </w:r>
    </w:p>
    <w:p w14:paraId="4DD3F396" w14:textId="77777777" w:rsidR="009D6544" w:rsidRPr="00C37DCC" w:rsidRDefault="009D6544" w:rsidP="009D6544">
      <w:pPr>
        <w:pStyle w:val="NormalWeb"/>
        <w:numPr>
          <w:ilvl w:val="0"/>
          <w:numId w:val="11"/>
        </w:numPr>
        <w:spacing w:before="0" w:beforeAutospacing="0" w:after="120" w:afterAutospacing="0"/>
      </w:pPr>
      <w:r w:rsidRPr="00C37DCC">
        <w:t>Eğitim teknolojilerine ve kapsayıcı eğitime yönelik profesyonel farkındalık.</w:t>
      </w:r>
    </w:p>
    <w:p w14:paraId="57349AE1" w14:textId="77777777" w:rsidR="009D6544" w:rsidRPr="00C37DCC" w:rsidRDefault="009D6544" w:rsidP="009D6544">
      <w:pPr>
        <w:pStyle w:val="NormalWeb"/>
        <w:numPr>
          <w:ilvl w:val="0"/>
          <w:numId w:val="11"/>
        </w:numPr>
        <w:spacing w:before="0" w:beforeAutospacing="0" w:after="120" w:afterAutospacing="0"/>
      </w:pPr>
      <w:r w:rsidRPr="00C37DCC">
        <w:rPr>
          <w:rStyle w:val="citation-233"/>
        </w:rPr>
        <w:t>Müfredatın uygulama aşamalarına (11-14. haftalar) güçlü bir teorik ve pratik hazırlıkla geçiş</w:t>
      </w:r>
      <w:r w:rsidRPr="00C37DCC">
        <w:t>.</w:t>
      </w:r>
    </w:p>
    <w:p w14:paraId="1259ACE4" w14:textId="77777777" w:rsidR="00C37DCC" w:rsidRPr="00C37DCC" w:rsidRDefault="00C37DCC" w:rsidP="00C37DCC">
      <w:pPr>
        <w:pStyle w:val="NormalWeb"/>
        <w:spacing w:before="0" w:beforeAutospacing="0" w:after="120" w:afterAutospacing="0"/>
      </w:pPr>
    </w:p>
    <w:p w14:paraId="7F3364F6" w14:textId="77777777" w:rsidR="00C37DCC" w:rsidRPr="00C37DCC" w:rsidRDefault="00C37DCC" w:rsidP="00C37DCC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37D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9.</w:t>
      </w:r>
      <w:r w:rsidRPr="00C37D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Dersin AGEP kapsamında yürütülen tüm işlemleri </w:t>
      </w:r>
      <w:r w:rsidRPr="00C37DCC">
        <w:rPr>
          <w:rFonts w:ascii="Times New Roman" w:hAnsi="Times New Roman" w:cs="Times New Roman"/>
          <w:sz w:val="24"/>
          <w:szCs w:val="24"/>
        </w:rPr>
        <w:t xml:space="preserve">Yozgat Bozok Üniversitesi Öğrenci Akademik Gelişim Etkinliği Programı (AGEP) Uygulama Esasları kapsamında yapılır. </w:t>
      </w:r>
    </w:p>
    <w:p w14:paraId="7BCBF007" w14:textId="77777777" w:rsidR="007161B8" w:rsidRPr="00C37DCC" w:rsidRDefault="007161B8" w:rsidP="009D654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161B8" w:rsidRPr="00C3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AB9"/>
    <w:multiLevelType w:val="multilevel"/>
    <w:tmpl w:val="DC1C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54984"/>
    <w:multiLevelType w:val="multilevel"/>
    <w:tmpl w:val="3CE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E1B"/>
    <w:multiLevelType w:val="multilevel"/>
    <w:tmpl w:val="A092689C"/>
    <w:lvl w:ilvl="0">
      <w:start w:val="1"/>
      <w:numFmt w:val="decimal"/>
      <w:pStyle w:val="TM2-MaddeMeti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A92308A"/>
    <w:multiLevelType w:val="multilevel"/>
    <w:tmpl w:val="AD6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41315"/>
    <w:multiLevelType w:val="multilevel"/>
    <w:tmpl w:val="6544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E305D"/>
    <w:multiLevelType w:val="multilevel"/>
    <w:tmpl w:val="230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F4672"/>
    <w:multiLevelType w:val="hybridMultilevel"/>
    <w:tmpl w:val="D9C26718"/>
    <w:lvl w:ilvl="0" w:tplc="9CD0525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B3382E"/>
    <w:multiLevelType w:val="multilevel"/>
    <w:tmpl w:val="13B4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422DC"/>
    <w:multiLevelType w:val="multilevel"/>
    <w:tmpl w:val="2F94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24570"/>
    <w:multiLevelType w:val="multilevel"/>
    <w:tmpl w:val="1522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91598">
    <w:abstractNumId w:val="6"/>
  </w:num>
  <w:num w:numId="2" w16cid:durableId="817695115">
    <w:abstractNumId w:val="6"/>
  </w:num>
  <w:num w:numId="3" w16cid:durableId="1324964851">
    <w:abstractNumId w:val="2"/>
  </w:num>
  <w:num w:numId="4" w16cid:durableId="1551721222">
    <w:abstractNumId w:val="5"/>
  </w:num>
  <w:num w:numId="5" w16cid:durableId="102000759">
    <w:abstractNumId w:val="4"/>
  </w:num>
  <w:num w:numId="6" w16cid:durableId="1004742925">
    <w:abstractNumId w:val="9"/>
  </w:num>
  <w:num w:numId="7" w16cid:durableId="1667512493">
    <w:abstractNumId w:val="3"/>
  </w:num>
  <w:num w:numId="8" w16cid:durableId="147021002">
    <w:abstractNumId w:val="0"/>
  </w:num>
  <w:num w:numId="9" w16cid:durableId="492525709">
    <w:abstractNumId w:val="1"/>
  </w:num>
  <w:num w:numId="10" w16cid:durableId="1986425535">
    <w:abstractNumId w:val="7"/>
  </w:num>
  <w:num w:numId="11" w16cid:durableId="1536116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44"/>
    <w:rsid w:val="00071FDC"/>
    <w:rsid w:val="0019626A"/>
    <w:rsid w:val="004472AF"/>
    <w:rsid w:val="007161B8"/>
    <w:rsid w:val="009D6544"/>
    <w:rsid w:val="00C37DCC"/>
    <w:rsid w:val="00E1080A"/>
    <w:rsid w:val="00E56CEF"/>
    <w:rsid w:val="00F02382"/>
    <w:rsid w:val="00F264BD"/>
    <w:rsid w:val="00F42DD2"/>
    <w:rsid w:val="00F9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B44E"/>
  <w15:chartTrackingRefBased/>
  <w15:docId w15:val="{838E48A7-8B0F-4031-8424-8E2E089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DC"/>
  </w:style>
  <w:style w:type="paragraph" w:styleId="Balk1">
    <w:name w:val="heading 1"/>
    <w:basedOn w:val="Normal"/>
    <w:next w:val="Normal"/>
    <w:link w:val="Balk1Char"/>
    <w:uiPriority w:val="9"/>
    <w:qFormat/>
    <w:rsid w:val="009D6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6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6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6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6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6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6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6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6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B1-AnaBalk">
    <w:name w:val="T B1- Ana Başlık"/>
    <w:basedOn w:val="Normal"/>
    <w:link w:val="TB1-AnaBalkChar"/>
    <w:autoRedefine/>
    <w:qFormat/>
    <w:rsid w:val="00E56CEF"/>
    <w:pPr>
      <w:spacing w:after="72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TB1-AnaBalkChar">
    <w:name w:val="T B1- Ana Başlık Char"/>
    <w:basedOn w:val="VarsaylanParagrafYazTipi"/>
    <w:link w:val="TB1-AnaBalk"/>
    <w:rsid w:val="00E56CEF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paragraph" w:customStyle="1" w:styleId="TB2-kincilBalk">
    <w:name w:val="T B2 - İkincil Başlık"/>
    <w:basedOn w:val="Normal"/>
    <w:link w:val="TB2-kincilBalkChar"/>
    <w:autoRedefine/>
    <w:qFormat/>
    <w:rsid w:val="00E56CEF"/>
    <w:pPr>
      <w:autoSpaceDE w:val="0"/>
      <w:autoSpaceDN w:val="0"/>
      <w:adjustRightInd w:val="0"/>
      <w:spacing w:after="240" w:line="360" w:lineRule="auto"/>
    </w:pPr>
    <w:rPr>
      <w:rFonts w:ascii="Times New Roman" w:eastAsia="Arial" w:hAnsi="Times New Roman" w:cs="Arial"/>
      <w:b/>
      <w:bCs/>
      <w:smallCaps/>
      <w:lang w:eastAsia="tr-TR"/>
    </w:rPr>
  </w:style>
  <w:style w:type="character" w:customStyle="1" w:styleId="TB2-kincilBalkChar">
    <w:name w:val="T B2 - İkincil Başlık Char"/>
    <w:basedOn w:val="VarsaylanParagrafYazTipi"/>
    <w:link w:val="TB2-kincilBalk"/>
    <w:rsid w:val="00E56CEF"/>
    <w:rPr>
      <w:rFonts w:ascii="Times New Roman" w:eastAsia="Arial" w:hAnsi="Times New Roman" w:cs="Arial"/>
      <w:b/>
      <w:bCs/>
      <w:smallCaps/>
      <w:lang w:eastAsia="tr-TR"/>
    </w:rPr>
  </w:style>
  <w:style w:type="paragraph" w:customStyle="1" w:styleId="TM2-MaddeMetin">
    <w:name w:val="T M2 - Madde Metin"/>
    <w:link w:val="TM2-MaddeMetinChar"/>
    <w:autoRedefine/>
    <w:qFormat/>
    <w:rsid w:val="00E56CEF"/>
    <w:pPr>
      <w:numPr>
        <w:numId w:val="3"/>
      </w:numPr>
      <w:spacing w:after="240" w:line="360" w:lineRule="auto"/>
      <w:ind w:left="567" w:hanging="357"/>
      <w:jc w:val="both"/>
    </w:pPr>
    <w:rPr>
      <w:rFonts w:ascii="Times New Roman" w:eastAsia="Arial" w:hAnsi="Times New Roman" w:cs="Arial"/>
      <w:lang w:eastAsia="tr-TR"/>
    </w:rPr>
  </w:style>
  <w:style w:type="character" w:customStyle="1" w:styleId="TM2-MaddeMetinChar">
    <w:name w:val="T M2 - Madde Metin Char"/>
    <w:basedOn w:val="VarsaylanParagrafYazTipi"/>
    <w:link w:val="TM2-MaddeMetin"/>
    <w:rsid w:val="00E56CEF"/>
    <w:rPr>
      <w:rFonts w:ascii="Times New Roman" w:eastAsia="Arial" w:hAnsi="Times New Roman" w:cs="Arial"/>
      <w:lang w:eastAsia="tr-TR"/>
    </w:rPr>
  </w:style>
  <w:style w:type="paragraph" w:customStyle="1" w:styleId="TB-ekilBalk">
    <w:name w:val="T ŞB - Şekil Başlık"/>
    <w:basedOn w:val="Normal"/>
    <w:link w:val="TB-ekilBalkChar"/>
    <w:autoRedefine/>
    <w:qFormat/>
    <w:rsid w:val="00E56CEF"/>
    <w:pPr>
      <w:widowControl w:val="0"/>
      <w:autoSpaceDE w:val="0"/>
      <w:autoSpaceDN w:val="0"/>
      <w:adjustRightInd w:val="0"/>
      <w:spacing w:before="120" w:after="200" w:line="240" w:lineRule="auto"/>
    </w:pPr>
    <w:rPr>
      <w:rFonts w:ascii="Times New Roman" w:eastAsia="Calibri" w:hAnsi="Times New Roman" w:cs="Times New Roman"/>
      <w:bCs/>
      <w:sz w:val="20"/>
      <w:szCs w:val="20"/>
    </w:rPr>
  </w:style>
  <w:style w:type="character" w:customStyle="1" w:styleId="TB-ekilBalkChar">
    <w:name w:val="T ŞB - Şekil Başlık Char"/>
    <w:basedOn w:val="VarsaylanParagrafYazTipi"/>
    <w:link w:val="TB-ekilBalk"/>
    <w:rsid w:val="00E56CEF"/>
    <w:rPr>
      <w:rFonts w:ascii="Times New Roman" w:eastAsia="Calibri" w:hAnsi="Times New Roman" w:cs="Times New Roman"/>
      <w:bCs/>
      <w:sz w:val="20"/>
      <w:szCs w:val="20"/>
    </w:rPr>
  </w:style>
  <w:style w:type="paragraph" w:customStyle="1" w:styleId="TB-izelgeBalk">
    <w:name w:val="T BÇ - Çizelge Başlık"/>
    <w:basedOn w:val="Normal"/>
    <w:link w:val="TB-izelgeBalkChar"/>
    <w:autoRedefine/>
    <w:qFormat/>
    <w:rsid w:val="00E56CEF"/>
    <w:pPr>
      <w:widowControl w:val="0"/>
      <w:autoSpaceDE w:val="0"/>
      <w:autoSpaceDN w:val="0"/>
      <w:adjustRightInd w:val="0"/>
      <w:spacing w:before="120" w:after="200" w:line="240" w:lineRule="auto"/>
    </w:pPr>
    <w:rPr>
      <w:rFonts w:ascii="Times New Roman" w:eastAsia="Calibri" w:hAnsi="Times New Roman" w:cs="Times New Roman"/>
      <w:bCs/>
      <w:sz w:val="20"/>
      <w:szCs w:val="20"/>
    </w:rPr>
  </w:style>
  <w:style w:type="character" w:customStyle="1" w:styleId="TB-izelgeBalkChar">
    <w:name w:val="T BÇ - Çizelge Başlık Char"/>
    <w:basedOn w:val="VarsaylanParagrafYazTipi"/>
    <w:link w:val="TB-izelgeBalk"/>
    <w:rsid w:val="00E56CEF"/>
    <w:rPr>
      <w:rFonts w:ascii="Times New Roman" w:eastAsia="Calibri" w:hAnsi="Times New Roman" w:cs="Times New Roman"/>
      <w:bCs/>
      <w:sz w:val="20"/>
      <w:szCs w:val="20"/>
    </w:rPr>
  </w:style>
  <w:style w:type="paragraph" w:customStyle="1" w:styleId="TM3-Dipnotlar">
    <w:name w:val="T M3 - Dipnotlar"/>
    <w:basedOn w:val="Normal"/>
    <w:link w:val="TM3-DipnotlarChar"/>
    <w:autoRedefine/>
    <w:qFormat/>
    <w:rsid w:val="00E56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8"/>
    </w:rPr>
  </w:style>
  <w:style w:type="character" w:customStyle="1" w:styleId="TM3-DipnotlarChar">
    <w:name w:val="T M3 - Dipnotlar Char"/>
    <w:basedOn w:val="VarsaylanParagrafYazTipi"/>
    <w:link w:val="TM3-Dipnotlar"/>
    <w:rsid w:val="00E56CEF"/>
    <w:rPr>
      <w:rFonts w:ascii="Times New Roman" w:eastAsia="Calibri" w:hAnsi="Times New Roman" w:cs="Times New Roman"/>
      <w:sz w:val="18"/>
    </w:rPr>
  </w:style>
  <w:style w:type="character" w:customStyle="1" w:styleId="Balk1Char">
    <w:name w:val="Başlık 1 Char"/>
    <w:basedOn w:val="VarsaylanParagrafYazTipi"/>
    <w:link w:val="Balk1"/>
    <w:uiPriority w:val="9"/>
    <w:rsid w:val="009D6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6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6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654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654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654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654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654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654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6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6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6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654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654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654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6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654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65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citation-265">
    <w:name w:val="citation-265"/>
    <w:basedOn w:val="VarsaylanParagrafYazTipi"/>
    <w:rsid w:val="009D6544"/>
  </w:style>
  <w:style w:type="character" w:customStyle="1" w:styleId="citation-264">
    <w:name w:val="citation-264"/>
    <w:basedOn w:val="VarsaylanParagrafYazTipi"/>
    <w:rsid w:val="009D6544"/>
  </w:style>
  <w:style w:type="character" w:customStyle="1" w:styleId="citation-263">
    <w:name w:val="citation-263"/>
    <w:basedOn w:val="VarsaylanParagrafYazTipi"/>
    <w:rsid w:val="009D6544"/>
  </w:style>
  <w:style w:type="character" w:customStyle="1" w:styleId="citation-262">
    <w:name w:val="citation-262"/>
    <w:basedOn w:val="VarsaylanParagrafYazTipi"/>
    <w:rsid w:val="009D6544"/>
  </w:style>
  <w:style w:type="character" w:customStyle="1" w:styleId="citation-261">
    <w:name w:val="citation-261"/>
    <w:basedOn w:val="VarsaylanParagrafYazTipi"/>
    <w:rsid w:val="009D6544"/>
  </w:style>
  <w:style w:type="character" w:customStyle="1" w:styleId="citation-260">
    <w:name w:val="citation-260"/>
    <w:basedOn w:val="VarsaylanParagrafYazTipi"/>
    <w:rsid w:val="009D6544"/>
  </w:style>
  <w:style w:type="character" w:customStyle="1" w:styleId="citation-259">
    <w:name w:val="citation-259"/>
    <w:basedOn w:val="VarsaylanParagrafYazTipi"/>
    <w:rsid w:val="009D6544"/>
  </w:style>
  <w:style w:type="character" w:customStyle="1" w:styleId="citation-258">
    <w:name w:val="citation-258"/>
    <w:basedOn w:val="VarsaylanParagrafYazTipi"/>
    <w:rsid w:val="009D6544"/>
  </w:style>
  <w:style w:type="character" w:customStyle="1" w:styleId="citation-257">
    <w:name w:val="citation-257"/>
    <w:basedOn w:val="VarsaylanParagrafYazTipi"/>
    <w:rsid w:val="009D6544"/>
  </w:style>
  <w:style w:type="character" w:customStyle="1" w:styleId="citation-256">
    <w:name w:val="citation-256"/>
    <w:basedOn w:val="VarsaylanParagrafYazTipi"/>
    <w:rsid w:val="009D6544"/>
  </w:style>
  <w:style w:type="character" w:customStyle="1" w:styleId="citation-255">
    <w:name w:val="citation-255"/>
    <w:basedOn w:val="VarsaylanParagrafYazTipi"/>
    <w:rsid w:val="009D6544"/>
  </w:style>
  <w:style w:type="character" w:customStyle="1" w:styleId="citation-254">
    <w:name w:val="citation-254"/>
    <w:basedOn w:val="VarsaylanParagrafYazTipi"/>
    <w:rsid w:val="009D6544"/>
  </w:style>
  <w:style w:type="character" w:customStyle="1" w:styleId="citation-253">
    <w:name w:val="citation-253"/>
    <w:basedOn w:val="VarsaylanParagrafYazTipi"/>
    <w:rsid w:val="009D6544"/>
  </w:style>
  <w:style w:type="character" w:customStyle="1" w:styleId="citation-252">
    <w:name w:val="citation-252"/>
    <w:basedOn w:val="VarsaylanParagrafYazTipi"/>
    <w:rsid w:val="009D6544"/>
  </w:style>
  <w:style w:type="character" w:customStyle="1" w:styleId="citation-251">
    <w:name w:val="citation-251"/>
    <w:basedOn w:val="VarsaylanParagrafYazTipi"/>
    <w:rsid w:val="009D6544"/>
  </w:style>
  <w:style w:type="character" w:customStyle="1" w:styleId="citation-250">
    <w:name w:val="citation-250"/>
    <w:basedOn w:val="VarsaylanParagrafYazTipi"/>
    <w:rsid w:val="009D6544"/>
  </w:style>
  <w:style w:type="character" w:customStyle="1" w:styleId="citation-249">
    <w:name w:val="citation-249"/>
    <w:basedOn w:val="VarsaylanParagrafYazTipi"/>
    <w:rsid w:val="009D6544"/>
  </w:style>
  <w:style w:type="character" w:customStyle="1" w:styleId="citation-248">
    <w:name w:val="citation-248"/>
    <w:basedOn w:val="VarsaylanParagrafYazTipi"/>
    <w:rsid w:val="009D6544"/>
  </w:style>
  <w:style w:type="character" w:customStyle="1" w:styleId="citation-247">
    <w:name w:val="citation-247"/>
    <w:basedOn w:val="VarsaylanParagrafYazTipi"/>
    <w:rsid w:val="009D6544"/>
  </w:style>
  <w:style w:type="character" w:customStyle="1" w:styleId="citation-246">
    <w:name w:val="citation-246"/>
    <w:basedOn w:val="VarsaylanParagrafYazTipi"/>
    <w:rsid w:val="009D6544"/>
  </w:style>
  <w:style w:type="character" w:customStyle="1" w:styleId="citation-245">
    <w:name w:val="citation-245"/>
    <w:basedOn w:val="VarsaylanParagrafYazTipi"/>
    <w:rsid w:val="009D6544"/>
  </w:style>
  <w:style w:type="character" w:customStyle="1" w:styleId="citation-244">
    <w:name w:val="citation-244"/>
    <w:basedOn w:val="VarsaylanParagrafYazTipi"/>
    <w:rsid w:val="009D6544"/>
  </w:style>
  <w:style w:type="character" w:customStyle="1" w:styleId="citation-243">
    <w:name w:val="citation-243"/>
    <w:basedOn w:val="VarsaylanParagrafYazTipi"/>
    <w:rsid w:val="009D6544"/>
  </w:style>
  <w:style w:type="character" w:customStyle="1" w:styleId="citation-242">
    <w:name w:val="citation-242"/>
    <w:basedOn w:val="VarsaylanParagrafYazTipi"/>
    <w:rsid w:val="009D6544"/>
  </w:style>
  <w:style w:type="character" w:customStyle="1" w:styleId="citation-241">
    <w:name w:val="citation-241"/>
    <w:basedOn w:val="VarsaylanParagrafYazTipi"/>
    <w:rsid w:val="009D6544"/>
  </w:style>
  <w:style w:type="character" w:customStyle="1" w:styleId="citation-240">
    <w:name w:val="citation-240"/>
    <w:basedOn w:val="VarsaylanParagrafYazTipi"/>
    <w:rsid w:val="009D6544"/>
  </w:style>
  <w:style w:type="character" w:customStyle="1" w:styleId="citation-239">
    <w:name w:val="citation-239"/>
    <w:basedOn w:val="VarsaylanParagrafYazTipi"/>
    <w:rsid w:val="009D6544"/>
  </w:style>
  <w:style w:type="character" w:customStyle="1" w:styleId="citation-238">
    <w:name w:val="citation-238"/>
    <w:basedOn w:val="VarsaylanParagrafYazTipi"/>
    <w:rsid w:val="009D6544"/>
  </w:style>
  <w:style w:type="character" w:customStyle="1" w:styleId="citation-237">
    <w:name w:val="citation-237"/>
    <w:basedOn w:val="VarsaylanParagrafYazTipi"/>
    <w:rsid w:val="009D6544"/>
  </w:style>
  <w:style w:type="character" w:customStyle="1" w:styleId="citation-236">
    <w:name w:val="citation-236"/>
    <w:basedOn w:val="VarsaylanParagrafYazTipi"/>
    <w:rsid w:val="009D6544"/>
  </w:style>
  <w:style w:type="character" w:customStyle="1" w:styleId="citation-235">
    <w:name w:val="citation-235"/>
    <w:basedOn w:val="VarsaylanParagrafYazTipi"/>
    <w:rsid w:val="009D6544"/>
  </w:style>
  <w:style w:type="character" w:customStyle="1" w:styleId="citation-234">
    <w:name w:val="citation-234"/>
    <w:basedOn w:val="VarsaylanParagrafYazTipi"/>
    <w:rsid w:val="009D6544"/>
  </w:style>
  <w:style w:type="character" w:customStyle="1" w:styleId="citation-233">
    <w:name w:val="citation-233"/>
    <w:basedOn w:val="VarsaylanParagrafYazTipi"/>
    <w:rsid w:val="009D6544"/>
  </w:style>
  <w:style w:type="table" w:styleId="TabloKlavuzu">
    <w:name w:val="Table Grid"/>
    <w:basedOn w:val="NormalTablo"/>
    <w:uiPriority w:val="39"/>
    <w:rsid w:val="00C37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Selim Tosun</cp:lastModifiedBy>
  <cp:revision>1</cp:revision>
  <dcterms:created xsi:type="dcterms:W3CDTF">2026-04-20T20:56:00Z</dcterms:created>
  <dcterms:modified xsi:type="dcterms:W3CDTF">2026-04-20T21:27:00Z</dcterms:modified>
</cp:coreProperties>
</file>