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C76" w:rsidRPr="00434C76" w:rsidRDefault="00434C76" w:rsidP="00434C76">
      <w:pPr>
        <w:spacing w:after="0" w:line="240" w:lineRule="auto"/>
        <w:jc w:val="center"/>
        <w:rPr>
          <w:rFonts w:ascii="Arial" w:hAnsi="Arial" w:cs="Arial"/>
          <w:b/>
          <w:sz w:val="32"/>
          <w:szCs w:val="32"/>
        </w:rPr>
      </w:pPr>
      <w:bookmarkStart w:id="0" w:name="_GoBack"/>
      <w:bookmarkEnd w:id="0"/>
      <w:r w:rsidRPr="00434C76">
        <w:rPr>
          <w:rFonts w:ascii="Arial" w:hAnsi="Arial" w:cs="Arial"/>
          <w:color w:val="FFFFFF" w:themeColor="background1"/>
          <w:sz w:val="32"/>
          <w:szCs w:val="32"/>
        </w:rPr>
        <w:t xml:space="preserve">YOBÜ Bilimsel </w:t>
      </w:r>
      <w:r w:rsidRPr="00434C76">
        <w:rPr>
          <w:rFonts w:ascii="Arial" w:hAnsi="Arial" w:cs="Arial"/>
          <w:b/>
          <w:sz w:val="32"/>
          <w:szCs w:val="32"/>
        </w:rPr>
        <w:t>Araştırma Bilimsel Projeleri (BAP) Koordinasyon Birimi Uygulama Esasları</w:t>
      </w:r>
    </w:p>
    <w:p w:rsidR="00434C76" w:rsidRPr="00434C76" w:rsidRDefault="00434C76" w:rsidP="00434C76">
      <w:pPr>
        <w:spacing w:after="0" w:line="240" w:lineRule="auto"/>
        <w:jc w:val="center"/>
        <w:rPr>
          <w:rFonts w:ascii="Arial" w:hAnsi="Arial" w:cs="Arial"/>
          <w:b/>
          <w:sz w:val="32"/>
          <w:szCs w:val="32"/>
        </w:rPr>
      </w:pPr>
      <w:r w:rsidRPr="00434C76">
        <w:rPr>
          <w:rFonts w:ascii="Arial" w:hAnsi="Arial" w:cs="Arial"/>
          <w:b/>
          <w:sz w:val="32"/>
          <w:szCs w:val="32"/>
        </w:rPr>
        <w:t>ve</w:t>
      </w:r>
    </w:p>
    <w:p w:rsidR="00434C76" w:rsidRPr="00434C76" w:rsidRDefault="00434C76" w:rsidP="00434C76">
      <w:pPr>
        <w:spacing w:after="0" w:line="240" w:lineRule="auto"/>
        <w:jc w:val="center"/>
        <w:rPr>
          <w:rFonts w:ascii="Arial" w:hAnsi="Arial" w:cs="Arial"/>
          <w:b/>
          <w:sz w:val="32"/>
          <w:szCs w:val="32"/>
        </w:rPr>
      </w:pPr>
      <w:r w:rsidRPr="00434C76">
        <w:rPr>
          <w:rFonts w:ascii="Arial" w:hAnsi="Arial" w:cs="Arial"/>
          <w:b/>
          <w:sz w:val="32"/>
          <w:szCs w:val="32"/>
        </w:rPr>
        <w:t>Araştırmacı Bilgilendirme Kılavuzuna Yönelik</w:t>
      </w:r>
    </w:p>
    <w:p w:rsidR="00434C76" w:rsidRPr="00434C76" w:rsidRDefault="00434C76" w:rsidP="00434C76">
      <w:pPr>
        <w:spacing w:after="0" w:line="240" w:lineRule="auto"/>
        <w:jc w:val="center"/>
        <w:rPr>
          <w:b/>
        </w:rPr>
      </w:pPr>
      <w:r w:rsidRPr="00434C76">
        <w:rPr>
          <w:rFonts w:ascii="Arial" w:hAnsi="Arial" w:cs="Arial"/>
          <w:b/>
          <w:sz w:val="32"/>
          <w:szCs w:val="32"/>
        </w:rPr>
        <w:t>Önerilen Bazı Revizyonlar</w:t>
      </w:r>
    </w:p>
    <w:p w:rsidR="00434C76" w:rsidRDefault="00434C76" w:rsidP="00434C76">
      <w:pPr>
        <w:pStyle w:val="ListeParagraf"/>
      </w:pPr>
    </w:p>
    <w:p w:rsidR="00CF548B" w:rsidRDefault="00076C50" w:rsidP="00076C50">
      <w:pPr>
        <w:pStyle w:val="ListeParagraf"/>
        <w:numPr>
          <w:ilvl w:val="0"/>
          <w:numId w:val="1"/>
        </w:numPr>
      </w:pPr>
      <w:r>
        <w:t>Alan indeksleri kavramı usul esaslardan kaldırılmıştır. Bunun yerine TR Dizin Dergilerdeki makaleler eklenmiştir.</w:t>
      </w:r>
    </w:p>
    <w:p w:rsidR="00224D62" w:rsidRDefault="00224D62" w:rsidP="00076C50">
      <w:pPr>
        <w:pStyle w:val="ListeParagraf"/>
        <w:numPr>
          <w:ilvl w:val="0"/>
          <w:numId w:val="1"/>
        </w:numPr>
      </w:pPr>
      <w:r>
        <w:t>TÜBİTAK C Puanı uygulaması kaldırılmıştır.</w:t>
      </w:r>
    </w:p>
    <w:p w:rsidR="008679B6" w:rsidRDefault="008679B6" w:rsidP="008679B6">
      <w:pPr>
        <w:pStyle w:val="ListeParagraf"/>
        <w:numPr>
          <w:ilvl w:val="0"/>
          <w:numId w:val="1"/>
        </w:numPr>
        <w:autoSpaceDE w:val="0"/>
        <w:autoSpaceDN w:val="0"/>
        <w:adjustRightInd w:val="0"/>
        <w:spacing w:after="0"/>
        <w:jc w:val="both"/>
        <w:rPr>
          <w:rFonts w:ascii="Arial" w:hAnsi="Arial" w:cs="Arial"/>
          <w:color w:val="000000" w:themeColor="text1"/>
          <w:sz w:val="20"/>
        </w:rPr>
      </w:pPr>
      <w:r>
        <w:rPr>
          <w:rFonts w:ascii="Arial" w:hAnsi="Arial" w:cs="Arial"/>
          <w:color w:val="000000" w:themeColor="text1"/>
          <w:sz w:val="20"/>
        </w:rPr>
        <w:t xml:space="preserve">Q1 Makale desteklerimiz için; yeni bir destek kategorisi oluşturulması </w:t>
      </w:r>
    </w:p>
    <w:p w:rsidR="008679B6" w:rsidRPr="008679B6" w:rsidRDefault="008679B6" w:rsidP="008679B6">
      <w:pPr>
        <w:pStyle w:val="ListeParagraf"/>
        <w:autoSpaceDE w:val="0"/>
        <w:autoSpaceDN w:val="0"/>
        <w:adjustRightInd w:val="0"/>
        <w:spacing w:after="0"/>
        <w:jc w:val="both"/>
        <w:rPr>
          <w:rFonts w:ascii="Arial" w:hAnsi="Arial" w:cs="Arial"/>
          <w:color w:val="000000" w:themeColor="text1"/>
          <w:sz w:val="20"/>
        </w:rPr>
      </w:pPr>
    </w:p>
    <w:tbl>
      <w:tblPr>
        <w:tblStyle w:val="TabloKlavuzu"/>
        <w:tblW w:w="0" w:type="auto"/>
        <w:tblInd w:w="534" w:type="dxa"/>
        <w:tblLook w:val="04A0" w:firstRow="1" w:lastRow="0" w:firstColumn="1" w:lastColumn="0" w:noHBand="0" w:noVBand="1"/>
      </w:tblPr>
      <w:tblGrid>
        <w:gridCol w:w="1958"/>
        <w:gridCol w:w="3553"/>
        <w:gridCol w:w="3018"/>
      </w:tblGrid>
      <w:tr w:rsidR="008679B6" w:rsidRPr="004B1167" w:rsidTr="001A539D">
        <w:tc>
          <w:tcPr>
            <w:tcW w:w="1958" w:type="dxa"/>
          </w:tcPr>
          <w:p w:rsidR="008679B6" w:rsidRPr="00645A5B" w:rsidRDefault="008679B6" w:rsidP="001A539D">
            <w:pPr>
              <w:jc w:val="both"/>
              <w:rPr>
                <w:rFonts w:ascii="Arial" w:hAnsi="Arial" w:cs="Arial"/>
                <w:b/>
                <w:color w:val="000000" w:themeColor="text1"/>
              </w:rPr>
            </w:pPr>
            <w:r w:rsidRPr="00645A5B">
              <w:rPr>
                <w:rFonts w:ascii="Arial" w:hAnsi="Arial" w:cs="Arial"/>
                <w:b/>
                <w:color w:val="000000" w:themeColor="text1"/>
              </w:rPr>
              <w:t>Kategoriler</w:t>
            </w:r>
          </w:p>
        </w:tc>
        <w:tc>
          <w:tcPr>
            <w:tcW w:w="3553" w:type="dxa"/>
          </w:tcPr>
          <w:p w:rsidR="008679B6" w:rsidRPr="00645A5B" w:rsidRDefault="008679B6" w:rsidP="001A539D">
            <w:pPr>
              <w:jc w:val="both"/>
              <w:rPr>
                <w:rFonts w:ascii="Arial" w:hAnsi="Arial" w:cs="Arial"/>
                <w:b/>
                <w:color w:val="000000" w:themeColor="text1"/>
              </w:rPr>
            </w:pPr>
            <w:r w:rsidRPr="00645A5B">
              <w:rPr>
                <w:rFonts w:ascii="Arial" w:hAnsi="Arial" w:cs="Arial"/>
                <w:b/>
                <w:color w:val="000000" w:themeColor="text1"/>
              </w:rPr>
              <w:t>Destek Tutarları</w:t>
            </w:r>
          </w:p>
        </w:tc>
        <w:tc>
          <w:tcPr>
            <w:tcW w:w="3018" w:type="dxa"/>
          </w:tcPr>
          <w:p w:rsidR="008679B6" w:rsidRPr="00645A5B" w:rsidRDefault="008679B6" w:rsidP="001A539D">
            <w:pPr>
              <w:jc w:val="both"/>
              <w:rPr>
                <w:rFonts w:ascii="Arial" w:hAnsi="Arial" w:cs="Arial"/>
                <w:b/>
                <w:color w:val="000000" w:themeColor="text1"/>
              </w:rPr>
            </w:pPr>
            <w:r w:rsidRPr="00645A5B">
              <w:rPr>
                <w:rFonts w:ascii="Arial" w:hAnsi="Arial" w:cs="Arial"/>
                <w:b/>
                <w:color w:val="000000" w:themeColor="text1"/>
              </w:rPr>
              <w:t>Ek Bütçe</w:t>
            </w:r>
          </w:p>
        </w:tc>
      </w:tr>
      <w:tr w:rsidR="008679B6" w:rsidRPr="004B1167" w:rsidTr="001A539D">
        <w:tc>
          <w:tcPr>
            <w:tcW w:w="1958" w:type="dxa"/>
          </w:tcPr>
          <w:p w:rsidR="008679B6" w:rsidRPr="00A879CF" w:rsidRDefault="008679B6" w:rsidP="008679B6">
            <w:pPr>
              <w:jc w:val="center"/>
              <w:rPr>
                <w:rFonts w:ascii="Arial" w:hAnsi="Arial" w:cs="Arial"/>
                <w:b/>
                <w:bCs/>
                <w:color w:val="000000" w:themeColor="text1"/>
              </w:rPr>
            </w:pPr>
            <w:r w:rsidRPr="00A879CF">
              <w:rPr>
                <w:rFonts w:ascii="Arial" w:hAnsi="Arial" w:cs="Arial"/>
                <w:b/>
                <w:bCs/>
                <w:color w:val="000000" w:themeColor="text1"/>
              </w:rPr>
              <w:t>Kategori ….</w:t>
            </w:r>
          </w:p>
        </w:tc>
        <w:tc>
          <w:tcPr>
            <w:tcW w:w="3553" w:type="dxa"/>
          </w:tcPr>
          <w:p w:rsidR="008679B6" w:rsidRPr="00A879CF" w:rsidRDefault="008679B6" w:rsidP="001A539D">
            <w:pPr>
              <w:spacing w:before="100" w:beforeAutospacing="1" w:after="100" w:afterAutospacing="1"/>
              <w:jc w:val="both"/>
              <w:rPr>
                <w:rFonts w:ascii="Arial" w:eastAsia="Times New Roman" w:hAnsi="Arial" w:cs="Arial"/>
              </w:rPr>
            </w:pPr>
            <w:r w:rsidRPr="00A879CF">
              <w:rPr>
                <w:rFonts w:ascii="Arial" w:eastAsia="Times New Roman" w:hAnsi="Arial" w:cs="Arial"/>
              </w:rPr>
              <w:t xml:space="preserve">Q1 araştırma makalesi ve derlemeler için üst limit 100.000 TL, diğer Q1 yayınlar (vakıa takdimi, editöre not vb) için 20.000 TL olmak üzere </w:t>
            </w:r>
          </w:p>
          <w:p w:rsidR="008679B6" w:rsidRPr="00A879CF" w:rsidRDefault="00A879CF" w:rsidP="001A539D">
            <w:pPr>
              <w:spacing w:before="100" w:beforeAutospacing="1" w:after="100" w:afterAutospacing="1"/>
              <w:jc w:val="both"/>
              <w:rPr>
                <w:rFonts w:ascii="Arial" w:eastAsia="Times New Roman" w:hAnsi="Arial" w:cs="Arial"/>
                <w:sz w:val="24"/>
                <w:szCs w:val="24"/>
              </w:rPr>
            </w:pPr>
            <w:r>
              <w:rPr>
                <w:rFonts w:ascii="Arial" w:eastAsia="Times New Roman" w:hAnsi="Arial" w:cs="Arial"/>
                <w:sz w:val="24"/>
                <w:szCs w:val="24"/>
              </w:rPr>
              <w:t>“Ü</w:t>
            </w:r>
            <w:r w:rsidR="008679B6" w:rsidRPr="00A879CF">
              <w:rPr>
                <w:rFonts w:ascii="Arial" w:eastAsia="Times New Roman" w:hAnsi="Arial" w:cs="Arial"/>
                <w:sz w:val="24"/>
                <w:szCs w:val="24"/>
              </w:rPr>
              <w:t xml:space="preserve">st </w:t>
            </w:r>
            <w:r>
              <w:rPr>
                <w:rFonts w:ascii="Arial" w:eastAsia="Times New Roman" w:hAnsi="Arial" w:cs="Arial"/>
                <w:sz w:val="24"/>
                <w:szCs w:val="24"/>
              </w:rPr>
              <w:t>L</w:t>
            </w:r>
            <w:r w:rsidR="008679B6" w:rsidRPr="00A879CF">
              <w:rPr>
                <w:rFonts w:ascii="Arial" w:eastAsia="Times New Roman" w:hAnsi="Arial" w:cs="Arial"/>
                <w:sz w:val="24"/>
                <w:szCs w:val="24"/>
              </w:rPr>
              <w:t xml:space="preserve">imit x IF/5” </w:t>
            </w:r>
          </w:p>
          <w:p w:rsidR="008679B6" w:rsidRPr="00A879CF" w:rsidRDefault="008679B6" w:rsidP="001A539D">
            <w:pPr>
              <w:spacing w:before="100" w:beforeAutospacing="1" w:after="100" w:afterAutospacing="1"/>
              <w:jc w:val="both"/>
              <w:rPr>
                <w:rFonts w:ascii="Arial" w:eastAsia="Times New Roman" w:hAnsi="Arial" w:cs="Arial"/>
              </w:rPr>
            </w:pPr>
            <w:r w:rsidRPr="00A879CF">
              <w:rPr>
                <w:rFonts w:ascii="Arial" w:eastAsia="Times New Roman" w:hAnsi="Arial" w:cs="Arial"/>
              </w:rPr>
              <w:t>ile hesaplanarak ödenecek destek miktarı belirlenir.</w:t>
            </w:r>
          </w:p>
          <w:p w:rsidR="008679B6" w:rsidRPr="00A879CF" w:rsidRDefault="008679B6" w:rsidP="001A539D">
            <w:pPr>
              <w:spacing w:before="100" w:beforeAutospacing="1" w:after="100" w:afterAutospacing="1"/>
              <w:jc w:val="both"/>
              <w:rPr>
                <w:rFonts w:ascii="Arial" w:eastAsia="Times New Roman" w:hAnsi="Arial" w:cs="Arial"/>
              </w:rPr>
            </w:pPr>
          </w:p>
          <w:p w:rsidR="008679B6" w:rsidRPr="00A879CF" w:rsidRDefault="008679B6" w:rsidP="001A539D">
            <w:pPr>
              <w:spacing w:before="100" w:beforeAutospacing="1" w:after="100" w:afterAutospacing="1"/>
              <w:jc w:val="both"/>
              <w:rPr>
                <w:rFonts w:ascii="Arial" w:eastAsia="Times New Roman" w:hAnsi="Arial" w:cs="Arial"/>
              </w:rPr>
            </w:pPr>
          </w:p>
          <w:p w:rsidR="008679B6" w:rsidRPr="00A879CF" w:rsidRDefault="008679B6" w:rsidP="001A539D">
            <w:pPr>
              <w:jc w:val="both"/>
              <w:rPr>
                <w:rFonts w:ascii="Arial" w:hAnsi="Arial" w:cs="Arial"/>
                <w:color w:val="000000" w:themeColor="text1"/>
              </w:rPr>
            </w:pPr>
          </w:p>
        </w:tc>
        <w:tc>
          <w:tcPr>
            <w:tcW w:w="3018" w:type="dxa"/>
          </w:tcPr>
          <w:p w:rsidR="008679B6" w:rsidRPr="00A879CF" w:rsidRDefault="008679B6" w:rsidP="001A539D">
            <w:pPr>
              <w:spacing w:before="100" w:beforeAutospacing="1" w:after="100" w:afterAutospacing="1"/>
              <w:jc w:val="both"/>
              <w:rPr>
                <w:rFonts w:ascii="Arial" w:eastAsia="Times New Roman" w:hAnsi="Arial" w:cs="Arial"/>
              </w:rPr>
            </w:pPr>
            <w:r w:rsidRPr="00A879CF">
              <w:rPr>
                <w:rFonts w:ascii="Arial" w:eastAsia="Times New Roman" w:hAnsi="Arial" w:cs="Arial"/>
              </w:rPr>
              <w:t xml:space="preserve">Makale </w:t>
            </w:r>
            <w:r w:rsidRPr="00A879CF">
              <w:rPr>
                <w:rFonts w:ascii="Arial" w:eastAsia="Times New Roman" w:hAnsi="Arial" w:cs="Arial"/>
                <w:b/>
                <w:bCs/>
              </w:rPr>
              <w:t>“Endüstriyel Kenevir” temalı</w:t>
            </w:r>
            <w:r w:rsidRPr="00A879CF">
              <w:rPr>
                <w:rFonts w:ascii="Arial" w:eastAsia="Times New Roman" w:hAnsi="Arial" w:cs="Arial"/>
              </w:rPr>
              <w:t xml:space="preserve"> ise %20 ek bütçe desteği.</w:t>
            </w:r>
          </w:p>
          <w:p w:rsidR="008679B6" w:rsidRPr="00A879CF" w:rsidRDefault="008679B6" w:rsidP="001A539D">
            <w:pPr>
              <w:spacing w:before="100" w:beforeAutospacing="1" w:after="100" w:afterAutospacing="1"/>
              <w:jc w:val="both"/>
              <w:rPr>
                <w:rFonts w:ascii="Arial" w:eastAsia="Times New Roman" w:hAnsi="Arial" w:cs="Arial"/>
              </w:rPr>
            </w:pPr>
            <w:r w:rsidRPr="00A879CF">
              <w:rPr>
                <w:rFonts w:ascii="Arial" w:eastAsia="Times New Roman" w:hAnsi="Arial" w:cs="Arial"/>
              </w:rPr>
              <w:t xml:space="preserve">Makale </w:t>
            </w:r>
            <w:r w:rsidRPr="00A879CF">
              <w:rPr>
                <w:rFonts w:ascii="Arial" w:eastAsia="Times New Roman" w:hAnsi="Arial" w:cs="Arial"/>
                <w:bCs/>
              </w:rPr>
              <w:t>kurumsal iş birliği çok yazarlı ulusal</w:t>
            </w:r>
            <w:r w:rsidRPr="00A879CF">
              <w:rPr>
                <w:rFonts w:ascii="Arial" w:eastAsia="Times New Roman" w:hAnsi="Arial" w:cs="Arial"/>
              </w:rPr>
              <w:t xml:space="preserve"> ise </w:t>
            </w:r>
            <w:r w:rsidR="00C73509">
              <w:rPr>
                <w:rFonts w:ascii="Arial" w:eastAsia="Times New Roman" w:hAnsi="Arial" w:cs="Arial"/>
              </w:rPr>
              <w:t>+</w:t>
            </w:r>
            <w:r w:rsidRPr="00A879CF">
              <w:rPr>
                <w:rFonts w:ascii="Arial" w:eastAsia="Times New Roman" w:hAnsi="Arial" w:cs="Arial"/>
              </w:rPr>
              <w:t>%10, uluslararası yazar katılımlı ise +%30.</w:t>
            </w:r>
          </w:p>
          <w:p w:rsidR="008679B6" w:rsidRPr="00A879CF" w:rsidRDefault="008679B6" w:rsidP="008679B6">
            <w:pPr>
              <w:jc w:val="both"/>
              <w:rPr>
                <w:rFonts w:ascii="Arial" w:hAnsi="Arial" w:cs="Arial"/>
                <w:color w:val="000000" w:themeColor="text1"/>
              </w:rPr>
            </w:pPr>
            <w:r w:rsidRPr="00A879CF">
              <w:rPr>
                <w:rFonts w:ascii="Arial" w:eastAsia="Times New Roman" w:hAnsi="Arial" w:cs="Arial"/>
              </w:rPr>
              <w:t>Yıl sonunda o yıla ait iki ve üzeri Q1-Q2 yayın yapan YOBÜ mensubu bir akademisyen için bir sonraki yıl destek oranı +10% artırılır</w:t>
            </w:r>
            <w:r w:rsidR="00645A5B">
              <w:rPr>
                <w:rFonts w:ascii="Arial" w:eastAsia="Times New Roman" w:hAnsi="Arial" w:cs="Arial"/>
              </w:rPr>
              <w:t>.</w:t>
            </w:r>
          </w:p>
        </w:tc>
      </w:tr>
    </w:tbl>
    <w:p w:rsidR="00076C50" w:rsidRDefault="00076C50" w:rsidP="00076C50">
      <w:pPr>
        <w:pStyle w:val="ListeParagraf"/>
      </w:pPr>
    </w:p>
    <w:p w:rsidR="0001441A" w:rsidRPr="003A6465" w:rsidRDefault="0001441A" w:rsidP="0001441A">
      <w:pPr>
        <w:jc w:val="both"/>
        <w:rPr>
          <w:rFonts w:ascii="Arial" w:hAnsi="Arial" w:cs="Arial"/>
          <w:b/>
          <w:bCs/>
          <w:color w:val="000000" w:themeColor="text1"/>
          <w:sz w:val="20"/>
        </w:rPr>
      </w:pPr>
      <w:r w:rsidRPr="003A6465">
        <w:rPr>
          <w:rFonts w:ascii="Arial" w:hAnsi="Arial" w:cs="Arial"/>
          <w:b/>
          <w:bCs/>
          <w:color w:val="000000" w:themeColor="text1"/>
          <w:sz w:val="20"/>
        </w:rPr>
        <w:t>Kategori…: Q1 Açık Erişim Destek Programı (Q1-OA)</w:t>
      </w:r>
    </w:p>
    <w:p w:rsidR="0001441A" w:rsidRPr="003A6465" w:rsidRDefault="0001441A" w:rsidP="0001441A">
      <w:pPr>
        <w:spacing w:before="100" w:beforeAutospacing="1" w:after="100" w:afterAutospacing="1" w:line="240" w:lineRule="auto"/>
        <w:jc w:val="both"/>
        <w:rPr>
          <w:rFonts w:ascii="Arial" w:eastAsia="Times New Roman" w:hAnsi="Arial" w:cs="Arial"/>
          <w:sz w:val="20"/>
          <w:szCs w:val="20"/>
        </w:rPr>
      </w:pPr>
      <w:r w:rsidRPr="003A6465">
        <w:rPr>
          <w:rFonts w:ascii="Arial" w:eastAsia="Times New Roman" w:hAnsi="Arial" w:cs="Arial"/>
          <w:sz w:val="20"/>
          <w:szCs w:val="20"/>
        </w:rPr>
        <w:t xml:space="preserve">Q1 dergilerde yayınlanan Yozgat Bozok Üniversitesi adresli açık erişimli makaleleri teşvik etmek amacıyla ücretli yayınlara destek sağlanır. Başvuru, </w:t>
      </w:r>
      <w:r w:rsidRPr="003A6465">
        <w:rPr>
          <w:rFonts w:ascii="Arial" w:eastAsia="Times New Roman" w:hAnsi="Arial" w:cs="Arial"/>
          <w:b/>
          <w:sz w:val="20"/>
          <w:szCs w:val="20"/>
        </w:rPr>
        <w:t>Q1 dergi</w:t>
      </w:r>
      <w:r w:rsidRPr="003A6465">
        <w:rPr>
          <w:rFonts w:ascii="Arial" w:eastAsia="Times New Roman" w:hAnsi="Arial" w:cs="Arial"/>
          <w:sz w:val="20"/>
          <w:szCs w:val="20"/>
        </w:rPr>
        <w:t xml:space="preserve"> makale kabul belgesi ve yayının kabul edildiği tarihteki dergi “impact factor” (sadece WoS) belgesiyle yapılır.</w:t>
      </w:r>
    </w:p>
    <w:p w:rsidR="0001441A" w:rsidRPr="003A6465" w:rsidRDefault="0001441A" w:rsidP="0001441A">
      <w:pPr>
        <w:numPr>
          <w:ilvl w:val="0"/>
          <w:numId w:val="2"/>
        </w:numPr>
        <w:spacing w:before="100" w:beforeAutospacing="1" w:after="100" w:afterAutospacing="1" w:line="240" w:lineRule="auto"/>
        <w:jc w:val="both"/>
        <w:rPr>
          <w:rFonts w:ascii="Arial" w:eastAsia="Times New Roman" w:hAnsi="Arial" w:cs="Arial"/>
          <w:sz w:val="20"/>
          <w:szCs w:val="20"/>
        </w:rPr>
      </w:pPr>
      <w:r w:rsidRPr="003A6465">
        <w:rPr>
          <w:rFonts w:ascii="Arial" w:eastAsia="Times New Roman" w:hAnsi="Arial" w:cs="Arial"/>
          <w:b/>
          <w:bCs/>
          <w:sz w:val="20"/>
          <w:szCs w:val="20"/>
        </w:rPr>
        <w:t>Hakem süreci gerekmez;</w:t>
      </w:r>
      <w:r w:rsidRPr="003A6465">
        <w:rPr>
          <w:rFonts w:ascii="Arial" w:eastAsia="Times New Roman" w:hAnsi="Arial" w:cs="Arial"/>
          <w:sz w:val="20"/>
          <w:szCs w:val="20"/>
        </w:rPr>
        <w:t xml:space="preserve"> Makale Özeti ile başvurulur. </w:t>
      </w:r>
    </w:p>
    <w:p w:rsidR="0001441A" w:rsidRPr="003A6465" w:rsidRDefault="0001441A" w:rsidP="0001441A">
      <w:pPr>
        <w:numPr>
          <w:ilvl w:val="0"/>
          <w:numId w:val="2"/>
        </w:numPr>
        <w:spacing w:before="100" w:beforeAutospacing="1" w:after="100" w:afterAutospacing="1" w:line="240" w:lineRule="auto"/>
        <w:jc w:val="both"/>
        <w:rPr>
          <w:rFonts w:ascii="Arial" w:eastAsia="Times New Roman" w:hAnsi="Arial" w:cs="Arial"/>
          <w:sz w:val="20"/>
          <w:szCs w:val="20"/>
        </w:rPr>
      </w:pPr>
      <w:r w:rsidRPr="003A6465">
        <w:rPr>
          <w:rFonts w:ascii="Arial" w:eastAsia="Times New Roman" w:hAnsi="Arial" w:cs="Arial"/>
          <w:sz w:val="20"/>
          <w:szCs w:val="20"/>
        </w:rPr>
        <w:t>Doğrudan BAP Komisyonu kararıyla yürütülür.</w:t>
      </w:r>
    </w:p>
    <w:p w:rsidR="0001441A" w:rsidRPr="003A6465" w:rsidRDefault="0001441A" w:rsidP="0001441A">
      <w:pPr>
        <w:numPr>
          <w:ilvl w:val="0"/>
          <w:numId w:val="2"/>
        </w:numPr>
        <w:spacing w:before="100" w:beforeAutospacing="1" w:after="100" w:afterAutospacing="1" w:line="240" w:lineRule="auto"/>
        <w:jc w:val="both"/>
        <w:rPr>
          <w:rFonts w:ascii="Arial" w:eastAsia="Times New Roman" w:hAnsi="Arial" w:cs="Arial"/>
          <w:sz w:val="20"/>
          <w:szCs w:val="20"/>
        </w:rPr>
      </w:pPr>
      <w:r w:rsidRPr="003A6465">
        <w:rPr>
          <w:rFonts w:ascii="Arial" w:eastAsia="Times New Roman" w:hAnsi="Arial" w:cs="Arial"/>
          <w:sz w:val="20"/>
          <w:szCs w:val="20"/>
        </w:rPr>
        <w:t>Destek limitleri, derginin etki faktörüne göre kademelendirilir.</w:t>
      </w:r>
    </w:p>
    <w:p w:rsidR="0001441A" w:rsidRPr="003A6465" w:rsidRDefault="0001441A" w:rsidP="0001441A">
      <w:pPr>
        <w:numPr>
          <w:ilvl w:val="0"/>
          <w:numId w:val="2"/>
        </w:numPr>
        <w:spacing w:before="100" w:beforeAutospacing="1" w:after="100" w:afterAutospacing="1" w:line="240" w:lineRule="auto"/>
        <w:jc w:val="both"/>
        <w:rPr>
          <w:rFonts w:ascii="Arial" w:eastAsia="Times New Roman" w:hAnsi="Arial" w:cs="Arial"/>
          <w:sz w:val="20"/>
          <w:szCs w:val="20"/>
        </w:rPr>
      </w:pPr>
      <w:r w:rsidRPr="003A6465">
        <w:rPr>
          <w:rFonts w:ascii="Arial" w:eastAsia="Times New Roman" w:hAnsi="Arial" w:cs="Arial"/>
          <w:sz w:val="20"/>
          <w:szCs w:val="20"/>
        </w:rPr>
        <w:t>“Corresponding author” veya ilk yazarın YOBÜ kadrolu öğretim elemanı olması olması,</w:t>
      </w:r>
    </w:p>
    <w:p w:rsidR="0001441A" w:rsidRPr="003A6465" w:rsidRDefault="0001441A" w:rsidP="0001441A">
      <w:pPr>
        <w:numPr>
          <w:ilvl w:val="0"/>
          <w:numId w:val="2"/>
        </w:numPr>
        <w:spacing w:before="100" w:beforeAutospacing="1" w:after="100" w:afterAutospacing="1" w:line="240" w:lineRule="auto"/>
        <w:jc w:val="both"/>
        <w:rPr>
          <w:rFonts w:ascii="Arial" w:eastAsia="Times New Roman" w:hAnsi="Arial" w:cs="Arial"/>
          <w:sz w:val="20"/>
          <w:szCs w:val="20"/>
        </w:rPr>
      </w:pPr>
      <w:r w:rsidRPr="003A6465">
        <w:rPr>
          <w:rFonts w:ascii="Arial" w:eastAsia="Times New Roman" w:hAnsi="Arial" w:cs="Arial"/>
          <w:sz w:val="20"/>
          <w:szCs w:val="20"/>
        </w:rPr>
        <w:t xml:space="preserve">Makalede anahtar kelimelerin </w:t>
      </w:r>
      <w:r w:rsidRPr="003A6465">
        <w:rPr>
          <w:rFonts w:ascii="Arial" w:eastAsia="Times New Roman" w:hAnsi="Arial" w:cs="Arial"/>
          <w:b/>
          <w:bCs/>
          <w:sz w:val="20"/>
          <w:szCs w:val="20"/>
        </w:rPr>
        <w:t>“SKA (UN SDG)” temalı olması şartı aranır.</w:t>
      </w:r>
    </w:p>
    <w:p w:rsidR="0001441A" w:rsidRPr="003A6465" w:rsidRDefault="0001441A" w:rsidP="0001441A">
      <w:pPr>
        <w:numPr>
          <w:ilvl w:val="0"/>
          <w:numId w:val="2"/>
        </w:numPr>
        <w:spacing w:before="100" w:beforeAutospacing="1" w:after="100" w:afterAutospacing="1" w:line="240" w:lineRule="auto"/>
        <w:jc w:val="both"/>
        <w:rPr>
          <w:rFonts w:ascii="Arial" w:eastAsia="Times New Roman" w:hAnsi="Arial" w:cs="Arial"/>
          <w:sz w:val="20"/>
          <w:szCs w:val="20"/>
        </w:rPr>
      </w:pPr>
      <w:r w:rsidRPr="003A6465">
        <w:rPr>
          <w:rFonts w:ascii="Arial" w:eastAsia="Times New Roman" w:hAnsi="Arial" w:cs="Arial"/>
          <w:sz w:val="20"/>
          <w:szCs w:val="20"/>
        </w:rPr>
        <w:t>Q1 araştırma makalesi ve derlemeler için üst limit 100.000 TL, diğer Q1 yayınlar (vakıa takdimi, editöre not gibi) için 20.000 TL olmak üzere “Üst Limit x IF/5” ile hesaplanarak ödenecek destek miktarı belirlenir.</w:t>
      </w:r>
    </w:p>
    <w:p w:rsidR="0001441A" w:rsidRPr="003A6465" w:rsidRDefault="0001441A" w:rsidP="0001441A">
      <w:pPr>
        <w:spacing w:before="100" w:beforeAutospacing="1" w:after="100" w:afterAutospacing="1" w:line="240" w:lineRule="auto"/>
        <w:jc w:val="both"/>
        <w:rPr>
          <w:rFonts w:ascii="Arial" w:eastAsia="Times New Roman" w:hAnsi="Arial" w:cs="Arial"/>
          <w:sz w:val="20"/>
          <w:szCs w:val="20"/>
        </w:rPr>
      </w:pPr>
      <w:r w:rsidRPr="003A6465">
        <w:rPr>
          <w:rFonts w:ascii="Arial" w:eastAsia="Times New Roman" w:hAnsi="Arial" w:cs="Arial"/>
          <w:b/>
          <w:bCs/>
          <w:sz w:val="20"/>
          <w:szCs w:val="20"/>
        </w:rPr>
        <w:t>Ek Teşvikler:</w:t>
      </w:r>
    </w:p>
    <w:p w:rsidR="0001441A" w:rsidRPr="003A6465" w:rsidRDefault="0001441A" w:rsidP="0001441A">
      <w:pPr>
        <w:numPr>
          <w:ilvl w:val="0"/>
          <w:numId w:val="3"/>
        </w:numPr>
        <w:spacing w:before="100" w:beforeAutospacing="1" w:after="100" w:afterAutospacing="1" w:line="240" w:lineRule="auto"/>
        <w:jc w:val="both"/>
        <w:rPr>
          <w:rFonts w:ascii="Arial" w:eastAsia="Times New Roman" w:hAnsi="Arial" w:cs="Arial"/>
          <w:sz w:val="20"/>
          <w:szCs w:val="20"/>
        </w:rPr>
      </w:pPr>
      <w:r w:rsidRPr="003A6465">
        <w:rPr>
          <w:rFonts w:ascii="Arial" w:eastAsia="Times New Roman" w:hAnsi="Arial" w:cs="Arial"/>
          <w:sz w:val="20"/>
          <w:szCs w:val="20"/>
        </w:rPr>
        <w:t xml:space="preserve">Makale </w:t>
      </w:r>
      <w:r w:rsidRPr="003A6465">
        <w:rPr>
          <w:rFonts w:ascii="Arial" w:eastAsia="Times New Roman" w:hAnsi="Arial" w:cs="Arial"/>
          <w:b/>
          <w:bCs/>
          <w:sz w:val="20"/>
          <w:szCs w:val="20"/>
        </w:rPr>
        <w:t>“Endüstriyel Kenevir” temalı</w:t>
      </w:r>
      <w:r w:rsidRPr="003A6465">
        <w:rPr>
          <w:rFonts w:ascii="Arial" w:eastAsia="Times New Roman" w:hAnsi="Arial" w:cs="Arial"/>
          <w:sz w:val="20"/>
          <w:szCs w:val="20"/>
        </w:rPr>
        <w:t xml:space="preserve"> ise %20 ek bütçe desteği.</w:t>
      </w:r>
    </w:p>
    <w:p w:rsidR="0001441A" w:rsidRPr="003A6465" w:rsidRDefault="0001441A" w:rsidP="0001441A">
      <w:pPr>
        <w:numPr>
          <w:ilvl w:val="0"/>
          <w:numId w:val="3"/>
        </w:numPr>
        <w:spacing w:before="100" w:beforeAutospacing="1" w:after="100" w:afterAutospacing="1" w:line="240" w:lineRule="auto"/>
        <w:jc w:val="both"/>
        <w:rPr>
          <w:rFonts w:ascii="Arial" w:eastAsia="Times New Roman" w:hAnsi="Arial" w:cs="Arial"/>
          <w:sz w:val="20"/>
          <w:szCs w:val="20"/>
        </w:rPr>
      </w:pPr>
      <w:r w:rsidRPr="003A6465">
        <w:rPr>
          <w:rFonts w:ascii="Arial" w:eastAsia="Times New Roman" w:hAnsi="Arial" w:cs="Arial"/>
          <w:sz w:val="20"/>
          <w:szCs w:val="20"/>
        </w:rPr>
        <w:t xml:space="preserve">Makale </w:t>
      </w:r>
      <w:r w:rsidRPr="003A6465">
        <w:rPr>
          <w:rFonts w:ascii="Arial" w:eastAsia="Times New Roman" w:hAnsi="Arial" w:cs="Arial"/>
          <w:bCs/>
          <w:sz w:val="20"/>
          <w:szCs w:val="20"/>
        </w:rPr>
        <w:t>kurumsal iş birliği çok yazarlı ulusal</w:t>
      </w:r>
      <w:r w:rsidRPr="003A6465">
        <w:rPr>
          <w:rFonts w:ascii="Arial" w:eastAsia="Times New Roman" w:hAnsi="Arial" w:cs="Arial"/>
          <w:sz w:val="20"/>
          <w:szCs w:val="20"/>
        </w:rPr>
        <w:t xml:space="preserve"> ise +%10, uluslararası yazar katılımlı ise +%30.</w:t>
      </w:r>
    </w:p>
    <w:p w:rsidR="0001441A" w:rsidRDefault="0001441A" w:rsidP="0001441A">
      <w:pPr>
        <w:numPr>
          <w:ilvl w:val="0"/>
          <w:numId w:val="3"/>
        </w:numPr>
        <w:spacing w:before="100" w:beforeAutospacing="1" w:after="100" w:afterAutospacing="1" w:line="240" w:lineRule="auto"/>
        <w:jc w:val="both"/>
        <w:rPr>
          <w:rFonts w:ascii="Arial" w:eastAsia="Times New Roman" w:hAnsi="Arial" w:cs="Arial"/>
          <w:sz w:val="20"/>
          <w:szCs w:val="20"/>
        </w:rPr>
      </w:pPr>
      <w:r w:rsidRPr="003A6465">
        <w:rPr>
          <w:rFonts w:ascii="Arial" w:eastAsia="Times New Roman" w:hAnsi="Arial" w:cs="Arial"/>
          <w:sz w:val="20"/>
          <w:szCs w:val="20"/>
        </w:rPr>
        <w:t>Bu kapsamda  yıl sonunda o yıla ait  iki ve üzeri Q1-Q2 yayın yapan YOBÜ mensubu bir akademisyen için  bir sonraki yıl destek oranı +10% artırılır.</w:t>
      </w:r>
    </w:p>
    <w:p w:rsidR="000008B7" w:rsidRDefault="000008B7" w:rsidP="000008B7">
      <w:pPr>
        <w:spacing w:before="100" w:beforeAutospacing="1" w:after="100" w:afterAutospacing="1" w:line="240" w:lineRule="auto"/>
        <w:jc w:val="both"/>
        <w:rPr>
          <w:rFonts w:ascii="Arial" w:eastAsia="Times New Roman" w:hAnsi="Arial" w:cs="Arial"/>
          <w:sz w:val="20"/>
          <w:szCs w:val="20"/>
        </w:rPr>
      </w:pPr>
    </w:p>
    <w:p w:rsidR="000008B7" w:rsidRPr="000008B7" w:rsidRDefault="000008B7" w:rsidP="000008B7">
      <w:pPr>
        <w:pStyle w:val="ListeParagraf"/>
        <w:numPr>
          <w:ilvl w:val="0"/>
          <w:numId w:val="1"/>
        </w:numPr>
        <w:spacing w:before="100" w:beforeAutospacing="1" w:after="100" w:afterAutospacing="1" w:line="240" w:lineRule="auto"/>
        <w:jc w:val="both"/>
        <w:rPr>
          <w:rFonts w:ascii="Arial" w:eastAsia="Times New Roman" w:hAnsi="Arial" w:cs="Arial"/>
          <w:sz w:val="20"/>
          <w:szCs w:val="20"/>
        </w:rPr>
      </w:pPr>
      <w:r>
        <w:lastRenderedPageBreak/>
        <w:t xml:space="preserve">Proje Türleri içinde var olan ancak aktif olmayan </w:t>
      </w:r>
      <w:r w:rsidRPr="00434C76">
        <w:t>ÖNAP Proje türünün aktif hale getirilmesi;</w:t>
      </w:r>
    </w:p>
    <w:p w:rsidR="000008B7" w:rsidRPr="004B1167" w:rsidRDefault="000008B7" w:rsidP="000008B7">
      <w:pPr>
        <w:pStyle w:val="NormalWeb"/>
        <w:numPr>
          <w:ilvl w:val="0"/>
          <w:numId w:val="3"/>
        </w:numPr>
        <w:spacing w:before="0" w:beforeAutospacing="0" w:after="120" w:afterAutospacing="0" w:line="276" w:lineRule="auto"/>
        <w:jc w:val="both"/>
        <w:rPr>
          <w:rFonts w:ascii="Arial" w:hAnsi="Arial" w:cs="Arial"/>
          <w:b/>
          <w:bCs/>
          <w:color w:val="000000" w:themeColor="text1"/>
          <w:sz w:val="20"/>
          <w:szCs w:val="22"/>
        </w:rPr>
      </w:pPr>
      <w:r w:rsidRPr="004B1167">
        <w:rPr>
          <w:rFonts w:ascii="Arial" w:hAnsi="Arial" w:cs="Arial"/>
          <w:b/>
          <w:bCs/>
          <w:color w:val="000000" w:themeColor="text1"/>
          <w:sz w:val="20"/>
          <w:szCs w:val="22"/>
        </w:rPr>
        <w:t>4. ÖNCELİKLİ ALAN ARAŞTIRMA PROJELERİ (ÖNAP)</w:t>
      </w:r>
    </w:p>
    <w:p w:rsidR="000008B7" w:rsidRPr="004B1167" w:rsidRDefault="000008B7" w:rsidP="000008B7">
      <w:pPr>
        <w:pStyle w:val="NormalWeb"/>
        <w:numPr>
          <w:ilvl w:val="0"/>
          <w:numId w:val="3"/>
        </w:numPr>
        <w:spacing w:before="0" w:beforeAutospacing="0" w:after="0" w:afterAutospacing="0" w:line="276" w:lineRule="auto"/>
        <w:jc w:val="both"/>
        <w:rPr>
          <w:rFonts w:ascii="Arial" w:hAnsi="Arial" w:cs="Arial"/>
          <w:sz w:val="20"/>
          <w:szCs w:val="22"/>
        </w:rPr>
      </w:pPr>
      <w:r w:rsidRPr="004B1167">
        <w:rPr>
          <w:rFonts w:ascii="Arial" w:hAnsi="Arial" w:cs="Arial"/>
          <w:b/>
          <w:bCs/>
          <w:color w:val="000000" w:themeColor="text1"/>
          <w:sz w:val="20"/>
          <w:szCs w:val="22"/>
        </w:rPr>
        <w:t xml:space="preserve">Tanımı ve Kapsamı: </w:t>
      </w:r>
      <w:r w:rsidRPr="004B1167">
        <w:rPr>
          <w:rFonts w:ascii="Arial" w:hAnsi="Arial" w:cs="Arial"/>
          <w:color w:val="000000" w:themeColor="text1"/>
          <w:sz w:val="20"/>
          <w:szCs w:val="22"/>
        </w:rPr>
        <w:t xml:space="preserve">Yozgat Bozok Üniversitesi Senatosu tarafından belirlenen öncelikli araştırma alanlarında diğer destek programlarından daha yüksek </w:t>
      </w:r>
      <w:r w:rsidRPr="004B1167">
        <w:rPr>
          <w:rFonts w:ascii="Arial" w:hAnsi="Arial" w:cs="Arial"/>
          <w:color w:val="000000"/>
          <w:sz w:val="20"/>
          <w:szCs w:val="22"/>
        </w:rPr>
        <w:t xml:space="preserve">bütçe ile desteklenebilen disiplinler arası projelerdir. Projede en az iki </w:t>
      </w:r>
      <w:r>
        <w:rPr>
          <w:rFonts w:ascii="Arial" w:hAnsi="Arial" w:cs="Arial"/>
          <w:color w:val="000000"/>
          <w:sz w:val="20"/>
          <w:szCs w:val="22"/>
        </w:rPr>
        <w:t xml:space="preserve">farklı alandan </w:t>
      </w:r>
      <w:r w:rsidRPr="004B1167">
        <w:rPr>
          <w:rFonts w:ascii="Arial" w:hAnsi="Arial" w:cs="Arial"/>
          <w:color w:val="000000"/>
          <w:sz w:val="20"/>
          <w:szCs w:val="22"/>
        </w:rPr>
        <w:t xml:space="preserve"> </w:t>
      </w:r>
      <w:r w:rsidRPr="004B1167">
        <w:rPr>
          <w:rFonts w:ascii="Arial" w:hAnsi="Arial" w:cs="Arial"/>
          <w:sz w:val="20"/>
          <w:szCs w:val="22"/>
        </w:rPr>
        <w:t>Yönetmelikte tanımlanan proje yürütücülüğü yapabilme niteliğine sahip araştırmacıların bulunması zorunludur</w:t>
      </w:r>
      <w:r w:rsidRPr="004B1167">
        <w:rPr>
          <w:rFonts w:ascii="Arial" w:hAnsi="Arial" w:cs="Arial"/>
          <w:color w:val="000000"/>
          <w:sz w:val="20"/>
          <w:szCs w:val="22"/>
        </w:rPr>
        <w:t>. Sağlık bilimlerinde anabilim/bilim dalları, diğer alanlarda ise bölümler ayrı merkez olarak değerlendirilecek, ancak bölümler, fakülteler ve kurumlar arası işbirlikleri tercih nedeni olacaktır</w:t>
      </w:r>
      <w:r w:rsidRPr="004B1167">
        <w:rPr>
          <w:rFonts w:ascii="Arial" w:hAnsi="Arial" w:cs="Arial"/>
          <w:sz w:val="20"/>
          <w:szCs w:val="22"/>
        </w:rPr>
        <w:t>.</w:t>
      </w:r>
      <w:r w:rsidRPr="004B1167">
        <w:rPr>
          <w:rFonts w:ascii="Arial" w:hAnsi="Arial" w:cs="Arial"/>
          <w:color w:val="000000"/>
          <w:sz w:val="20"/>
          <w:szCs w:val="22"/>
        </w:rPr>
        <w:t xml:space="preserve"> İlan edilen öncelikli alanlarda olmamasına rağmen, </w:t>
      </w:r>
      <w:r w:rsidRPr="001A539D">
        <w:rPr>
          <w:rFonts w:ascii="Arial" w:hAnsi="Arial" w:cs="Arial"/>
          <w:b/>
          <w:color w:val="000000"/>
          <w:sz w:val="20"/>
          <w:szCs w:val="22"/>
        </w:rPr>
        <w:t>üniversitemiz için önem arz eden ve yüksek katma değerli çıktı oluşturma potansiyeline</w:t>
      </w:r>
      <w:r w:rsidRPr="004B1167">
        <w:rPr>
          <w:rFonts w:ascii="Arial" w:hAnsi="Arial" w:cs="Arial"/>
          <w:color w:val="000000"/>
          <w:sz w:val="20"/>
          <w:szCs w:val="22"/>
        </w:rPr>
        <w:t xml:space="preserve"> </w:t>
      </w:r>
      <w:r w:rsidRPr="001A539D">
        <w:rPr>
          <w:rFonts w:ascii="Arial" w:hAnsi="Arial" w:cs="Arial"/>
          <w:b/>
          <w:color w:val="000000"/>
          <w:sz w:val="20"/>
          <w:szCs w:val="22"/>
        </w:rPr>
        <w:t>sahip</w:t>
      </w:r>
      <w:r w:rsidRPr="004B1167">
        <w:rPr>
          <w:rFonts w:ascii="Arial" w:hAnsi="Arial" w:cs="Arial"/>
          <w:color w:val="000000"/>
          <w:sz w:val="20"/>
          <w:szCs w:val="22"/>
        </w:rPr>
        <w:t xml:space="preserve"> çok disiplinli projeler de bu kapsamda desteklenebilir.</w:t>
      </w:r>
    </w:p>
    <w:p w:rsidR="000008B7" w:rsidRPr="004B1167" w:rsidRDefault="000008B7" w:rsidP="000008B7">
      <w:pPr>
        <w:pStyle w:val="NormalWeb"/>
        <w:spacing w:before="0" w:beforeAutospacing="0" w:after="0" w:afterAutospacing="0" w:line="276" w:lineRule="auto"/>
        <w:ind w:left="720"/>
        <w:jc w:val="both"/>
        <w:rPr>
          <w:rFonts w:ascii="Arial" w:hAnsi="Arial" w:cs="Arial"/>
          <w:sz w:val="20"/>
          <w:szCs w:val="22"/>
        </w:rPr>
      </w:pPr>
    </w:p>
    <w:p w:rsidR="000008B7" w:rsidRPr="000008B7" w:rsidRDefault="000008B7" w:rsidP="000008B7">
      <w:pPr>
        <w:pStyle w:val="ListeParagraf"/>
        <w:numPr>
          <w:ilvl w:val="0"/>
          <w:numId w:val="3"/>
        </w:numPr>
        <w:autoSpaceDE w:val="0"/>
        <w:autoSpaceDN w:val="0"/>
        <w:adjustRightInd w:val="0"/>
        <w:spacing w:after="0"/>
        <w:jc w:val="both"/>
        <w:rPr>
          <w:rFonts w:ascii="Arial" w:hAnsi="Arial" w:cs="Arial"/>
          <w:color w:val="000000" w:themeColor="text1"/>
          <w:sz w:val="20"/>
        </w:rPr>
      </w:pPr>
      <w:r w:rsidRPr="000008B7">
        <w:rPr>
          <w:rFonts w:ascii="Arial" w:hAnsi="Arial" w:cs="Arial"/>
          <w:b/>
          <w:bCs/>
          <w:color w:val="000000" w:themeColor="text1"/>
          <w:sz w:val="20"/>
        </w:rPr>
        <w:t xml:space="preserve">Değerlendirme ve ilkeler: </w:t>
      </w:r>
      <w:r w:rsidRPr="000008B7">
        <w:rPr>
          <w:rFonts w:ascii="Arial" w:hAnsi="Arial" w:cs="Arial"/>
          <w:color w:val="000000" w:themeColor="text1"/>
          <w:sz w:val="20"/>
        </w:rPr>
        <w:t>Değerlendirmeye alınan proje önerileri, proje grubu dikkate alınarak sayı ve nitelikleri BAP Komisyonu tarafından belirlenen hakemlere gönderilir. Hakemlerin diğer üniversitelerden olması tercih edilir. Komisyon, gelen hakem raporlarını, proje ekibinin akademik performanslarını ve yürüttükleri BAP projeleri kapsamında üretilen bilimsel yayın ve patent gibi çıktıları da dikkate alarak projenin desteklenip desteklenmeyeceğine karar verir.</w:t>
      </w:r>
    </w:p>
    <w:p w:rsidR="000008B7" w:rsidRPr="000008B7" w:rsidRDefault="000008B7" w:rsidP="000008B7">
      <w:pPr>
        <w:pStyle w:val="ListeParagraf"/>
        <w:autoSpaceDE w:val="0"/>
        <w:autoSpaceDN w:val="0"/>
        <w:adjustRightInd w:val="0"/>
        <w:spacing w:after="0"/>
        <w:jc w:val="both"/>
        <w:rPr>
          <w:rFonts w:ascii="Arial" w:hAnsi="Arial" w:cs="Arial"/>
          <w:color w:val="000000" w:themeColor="text1"/>
          <w:sz w:val="20"/>
        </w:rPr>
      </w:pPr>
    </w:p>
    <w:p w:rsidR="000008B7" w:rsidRPr="000008B7" w:rsidRDefault="000008B7" w:rsidP="000008B7">
      <w:pPr>
        <w:pStyle w:val="ListeParagraf"/>
        <w:numPr>
          <w:ilvl w:val="0"/>
          <w:numId w:val="3"/>
        </w:numPr>
        <w:autoSpaceDE w:val="0"/>
        <w:autoSpaceDN w:val="0"/>
        <w:adjustRightInd w:val="0"/>
        <w:spacing w:after="0"/>
        <w:jc w:val="both"/>
        <w:rPr>
          <w:rFonts w:ascii="Arial" w:hAnsi="Arial" w:cs="Arial"/>
          <w:color w:val="000000" w:themeColor="text1"/>
          <w:sz w:val="20"/>
        </w:rPr>
      </w:pPr>
      <w:r w:rsidRPr="000008B7">
        <w:rPr>
          <w:rFonts w:ascii="Arial" w:hAnsi="Arial" w:cs="Arial"/>
          <w:b/>
          <w:bCs/>
          <w:color w:val="000000" w:themeColor="text1"/>
          <w:sz w:val="20"/>
        </w:rPr>
        <w:t xml:space="preserve">Yürütme süreci: </w:t>
      </w:r>
      <w:r w:rsidRPr="000008B7">
        <w:rPr>
          <w:rFonts w:ascii="Arial" w:hAnsi="Arial" w:cs="Arial"/>
          <w:color w:val="000000" w:themeColor="text1"/>
          <w:sz w:val="20"/>
        </w:rPr>
        <w:t>Genel Araştırma Projeleri (GAP) ile aynıdır.</w:t>
      </w:r>
    </w:p>
    <w:p w:rsidR="000008B7" w:rsidRPr="000008B7" w:rsidRDefault="000008B7" w:rsidP="000008B7">
      <w:pPr>
        <w:pStyle w:val="ListeParagraf"/>
        <w:autoSpaceDE w:val="0"/>
        <w:autoSpaceDN w:val="0"/>
        <w:adjustRightInd w:val="0"/>
        <w:spacing w:after="0"/>
        <w:jc w:val="both"/>
        <w:rPr>
          <w:rFonts w:ascii="Arial" w:hAnsi="Arial" w:cs="Arial"/>
          <w:color w:val="000000" w:themeColor="text1"/>
          <w:sz w:val="20"/>
        </w:rPr>
      </w:pPr>
    </w:p>
    <w:p w:rsidR="000008B7" w:rsidRPr="000008B7" w:rsidRDefault="000008B7" w:rsidP="000008B7">
      <w:pPr>
        <w:pStyle w:val="ListeParagraf"/>
        <w:numPr>
          <w:ilvl w:val="0"/>
          <w:numId w:val="3"/>
        </w:numPr>
        <w:autoSpaceDE w:val="0"/>
        <w:autoSpaceDN w:val="0"/>
        <w:adjustRightInd w:val="0"/>
        <w:spacing w:after="0"/>
        <w:jc w:val="both"/>
        <w:rPr>
          <w:rFonts w:ascii="Arial" w:hAnsi="Arial" w:cs="Arial"/>
          <w:b/>
          <w:color w:val="000000" w:themeColor="text1"/>
          <w:sz w:val="20"/>
        </w:rPr>
      </w:pPr>
      <w:r w:rsidRPr="000008B7">
        <w:rPr>
          <w:rFonts w:ascii="Arial" w:hAnsi="Arial" w:cs="Arial"/>
          <w:b/>
          <w:color w:val="000000" w:themeColor="text1"/>
          <w:sz w:val="20"/>
        </w:rPr>
        <w:t>Bütçesi: 350.000,00 TL</w:t>
      </w:r>
    </w:p>
    <w:p w:rsidR="000008B7" w:rsidRPr="003A6465" w:rsidRDefault="000008B7" w:rsidP="000008B7">
      <w:pPr>
        <w:spacing w:before="100" w:beforeAutospacing="1" w:after="100" w:afterAutospacing="1" w:line="240" w:lineRule="auto"/>
        <w:jc w:val="both"/>
        <w:rPr>
          <w:rFonts w:ascii="Arial" w:eastAsia="Times New Roman" w:hAnsi="Arial" w:cs="Arial"/>
          <w:sz w:val="20"/>
          <w:szCs w:val="20"/>
        </w:rPr>
      </w:pPr>
    </w:p>
    <w:p w:rsidR="00D2086D" w:rsidRPr="00D2086D" w:rsidRDefault="00D2086D" w:rsidP="00D2086D">
      <w:pPr>
        <w:pStyle w:val="ListeParagraf"/>
        <w:numPr>
          <w:ilvl w:val="0"/>
          <w:numId w:val="1"/>
        </w:numPr>
        <w:spacing w:before="100" w:beforeAutospacing="1" w:after="100" w:afterAutospacing="1" w:line="240" w:lineRule="auto"/>
        <w:jc w:val="both"/>
        <w:rPr>
          <w:rFonts w:ascii="Arial" w:eastAsia="Times New Roman" w:hAnsi="Arial" w:cs="Arial"/>
          <w:b/>
          <w:sz w:val="24"/>
          <w:szCs w:val="24"/>
        </w:rPr>
      </w:pPr>
      <w:r w:rsidRPr="00D2086D">
        <w:rPr>
          <w:rFonts w:ascii="Arial" w:eastAsia="Times New Roman" w:hAnsi="Arial" w:cs="Arial"/>
          <w:b/>
          <w:sz w:val="24"/>
          <w:szCs w:val="24"/>
        </w:rPr>
        <w:t>İki yeni proje türünün usul esaslara eklenmesi</w:t>
      </w:r>
    </w:p>
    <w:p w:rsidR="00D2086D" w:rsidRDefault="00D2086D" w:rsidP="000008B7">
      <w:pPr>
        <w:spacing w:after="0" w:line="240" w:lineRule="auto"/>
        <w:jc w:val="both"/>
        <w:rPr>
          <w:b/>
          <w:bCs/>
        </w:rPr>
      </w:pPr>
      <w:r w:rsidRPr="003A6465">
        <w:rPr>
          <w:rFonts w:ascii="Arial" w:hAnsi="Arial" w:cs="Arial"/>
          <w:b/>
          <w:bCs/>
          <w:sz w:val="20"/>
          <w:szCs w:val="20"/>
        </w:rPr>
        <w:t xml:space="preserve">15. </w:t>
      </w:r>
      <w:r w:rsidRPr="003A6465">
        <w:rPr>
          <w:b/>
          <w:bCs/>
        </w:rPr>
        <w:t xml:space="preserve">KARİYER DESTEK PROJESİ (KARDEP): </w:t>
      </w:r>
    </w:p>
    <w:p w:rsidR="000008B7" w:rsidRPr="003A6465" w:rsidRDefault="000008B7" w:rsidP="000008B7">
      <w:pPr>
        <w:spacing w:after="0" w:line="240" w:lineRule="auto"/>
        <w:jc w:val="both"/>
        <w:rPr>
          <w:b/>
          <w:bCs/>
        </w:rPr>
      </w:pPr>
    </w:p>
    <w:p w:rsidR="00D2086D" w:rsidRPr="003A6465" w:rsidRDefault="00D2086D" w:rsidP="000008B7">
      <w:pPr>
        <w:autoSpaceDE w:val="0"/>
        <w:autoSpaceDN w:val="0"/>
        <w:adjustRightInd w:val="0"/>
        <w:spacing w:after="0" w:line="240" w:lineRule="auto"/>
        <w:jc w:val="both"/>
        <w:rPr>
          <w:rFonts w:ascii="Arial" w:hAnsi="Arial" w:cs="Arial"/>
          <w:sz w:val="20"/>
          <w:szCs w:val="20"/>
        </w:rPr>
      </w:pPr>
      <w:r w:rsidRPr="003A6465">
        <w:rPr>
          <w:rFonts w:ascii="Arial" w:hAnsi="Arial" w:cs="Arial"/>
          <w:sz w:val="20"/>
          <w:szCs w:val="20"/>
        </w:rPr>
        <w:t xml:space="preserve">Yozgat Bozok Üniversitesinin kadrolu öğretim elemanı olup, </w:t>
      </w:r>
      <w:r w:rsidRPr="003A6465">
        <w:t xml:space="preserve">doktora, tıpta uzmanlık, diş hekimliğinde uzmanlık ve eczacılıkta uzmanlık eğitimini yeni tamamlamış veya tamamladıktan sonraki ilk 5 (beş) yıl içerisinde olan öğretim  elemanlarının  uzmanlık alanıyla ilgili daha kapsamlı </w:t>
      </w:r>
      <w:r w:rsidRPr="003A6465">
        <w:rPr>
          <w:rFonts w:ascii="Arial" w:hAnsi="Arial" w:cs="Arial"/>
          <w:sz w:val="20"/>
          <w:szCs w:val="20"/>
        </w:rPr>
        <w:t xml:space="preserve">kişisel veya disiplinler arası bilimsel araştırma ve geliştirme faaliyetleri </w:t>
      </w:r>
      <w:r w:rsidRPr="003A6465">
        <w:t xml:space="preserve">yapabilmeleri için sundukları bilimsel Ar-Ge nitelikli projelerin   desteklenmesine yönelik oluşturulan proje türüdür. </w:t>
      </w:r>
    </w:p>
    <w:p w:rsidR="000008B7" w:rsidRDefault="000008B7" w:rsidP="000008B7">
      <w:pPr>
        <w:spacing w:after="0" w:line="240" w:lineRule="auto"/>
        <w:jc w:val="both"/>
        <w:rPr>
          <w:b/>
        </w:rPr>
      </w:pPr>
    </w:p>
    <w:p w:rsidR="00D2086D" w:rsidRPr="003A6465" w:rsidRDefault="00D2086D" w:rsidP="000008B7">
      <w:pPr>
        <w:spacing w:after="0" w:line="240" w:lineRule="auto"/>
        <w:jc w:val="both"/>
        <w:rPr>
          <w:b/>
        </w:rPr>
      </w:pPr>
      <w:r w:rsidRPr="003A6465">
        <w:rPr>
          <w:b/>
        </w:rPr>
        <w:t>Başvuru Koşulları:</w:t>
      </w:r>
    </w:p>
    <w:p w:rsidR="00D2086D" w:rsidRPr="003A6465" w:rsidRDefault="00D2086D" w:rsidP="000008B7">
      <w:pPr>
        <w:pStyle w:val="ListeParagraf"/>
        <w:numPr>
          <w:ilvl w:val="0"/>
          <w:numId w:val="4"/>
        </w:numPr>
        <w:spacing w:after="0" w:line="240" w:lineRule="auto"/>
        <w:jc w:val="both"/>
      </w:pPr>
      <w:r w:rsidRPr="003A6465">
        <w:t>Akademisyenlerin doktora unvanını aldıktan sonraki ilk 5 (beş) yıl içerisinde olmaları,</w:t>
      </w:r>
    </w:p>
    <w:p w:rsidR="00D2086D" w:rsidRPr="003A6465" w:rsidRDefault="00D2086D" w:rsidP="000008B7">
      <w:pPr>
        <w:pStyle w:val="ListeParagraf"/>
        <w:numPr>
          <w:ilvl w:val="0"/>
          <w:numId w:val="4"/>
        </w:numPr>
        <w:spacing w:after="0" w:line="240" w:lineRule="auto"/>
        <w:jc w:val="both"/>
      </w:pPr>
      <w:r w:rsidRPr="003A6465">
        <w:t>Daha önce GAP, KENAP ve ÇDAP türü BAP desteklerinden yürütücü olarak  bir proje yürütmemiş olmaları,</w:t>
      </w:r>
    </w:p>
    <w:p w:rsidR="00D2086D" w:rsidRPr="003A6465" w:rsidRDefault="00D2086D" w:rsidP="000008B7">
      <w:pPr>
        <w:pStyle w:val="ListeParagraf"/>
        <w:numPr>
          <w:ilvl w:val="0"/>
          <w:numId w:val="4"/>
        </w:numPr>
        <w:spacing w:after="0" w:line="240" w:lineRule="auto"/>
        <w:jc w:val="both"/>
      </w:pPr>
      <w:r w:rsidRPr="003A6465">
        <w:t xml:space="preserve">Bu proje türünden yılda bir defa olmak üzere en fazla 2 (iki)   defa faydalanabilir.  Ayrıca yürütülen bu türden bir projeyi tamamen kapatmadan (yayın çıktısı dahil) yeni bir proje başvurusunda bulunulamaz. </w:t>
      </w:r>
    </w:p>
    <w:p w:rsidR="00D2086D" w:rsidRPr="003A6465" w:rsidRDefault="00D2086D" w:rsidP="000008B7">
      <w:pPr>
        <w:pStyle w:val="ListeParagraf"/>
        <w:numPr>
          <w:ilvl w:val="0"/>
          <w:numId w:val="4"/>
        </w:numPr>
        <w:spacing w:after="0" w:line="240" w:lineRule="auto"/>
        <w:jc w:val="both"/>
      </w:pPr>
      <w:r w:rsidRPr="003A6465">
        <w:t>Proje  süresi  12-24 ay olup, BAP Komisyon kararı ile 12 aya kadar ek süre verilebilir.</w:t>
      </w:r>
    </w:p>
    <w:p w:rsidR="00D2086D" w:rsidRPr="003A6465" w:rsidRDefault="00D2086D" w:rsidP="000008B7">
      <w:pPr>
        <w:spacing w:after="0" w:line="240" w:lineRule="auto"/>
        <w:jc w:val="both"/>
        <w:rPr>
          <w:rFonts w:ascii="Arial" w:hAnsi="Arial" w:cs="Arial"/>
          <w:b/>
          <w:bCs/>
          <w:color w:val="000000" w:themeColor="text1"/>
          <w:sz w:val="20"/>
        </w:rPr>
      </w:pPr>
      <w:r w:rsidRPr="003A6465">
        <w:rPr>
          <w:rFonts w:ascii="Arial" w:hAnsi="Arial" w:cs="Arial"/>
          <w:b/>
          <w:bCs/>
          <w:color w:val="000000" w:themeColor="text1"/>
          <w:sz w:val="20"/>
        </w:rPr>
        <w:t>Projelerin Başlatılması Yürütülmesi:</w:t>
      </w:r>
    </w:p>
    <w:p w:rsidR="00D2086D" w:rsidRPr="003A6465" w:rsidRDefault="00D2086D" w:rsidP="000008B7">
      <w:pPr>
        <w:pStyle w:val="ListeParagraf"/>
        <w:numPr>
          <w:ilvl w:val="0"/>
          <w:numId w:val="4"/>
        </w:numPr>
        <w:spacing w:after="0" w:line="240" w:lineRule="auto"/>
        <w:jc w:val="both"/>
      </w:pPr>
      <w:r w:rsidRPr="003A6465">
        <w:rPr>
          <w:rFonts w:ascii="Arial" w:hAnsi="Arial" w:cs="Arial"/>
          <w:bCs/>
          <w:color w:val="000000" w:themeColor="text1"/>
          <w:sz w:val="20"/>
        </w:rPr>
        <w:t xml:space="preserve">Ön koşulların dışındaki şartlar Genel </w:t>
      </w:r>
      <w:r w:rsidRPr="003A6465">
        <w:rPr>
          <w:rFonts w:ascii="Arial" w:hAnsi="Arial" w:cs="Arial"/>
          <w:color w:val="000000"/>
          <w:sz w:val="20"/>
        </w:rPr>
        <w:t>Araştırma Projeleri (GAP) ile aynıdır.</w:t>
      </w:r>
    </w:p>
    <w:p w:rsidR="00D2086D" w:rsidRPr="003A6465" w:rsidRDefault="00D2086D" w:rsidP="000008B7">
      <w:pPr>
        <w:spacing w:after="0" w:line="240" w:lineRule="auto"/>
        <w:jc w:val="both"/>
        <w:rPr>
          <w:rFonts w:ascii="Arial" w:hAnsi="Arial" w:cs="Arial"/>
          <w:b/>
          <w:bCs/>
          <w:color w:val="000000" w:themeColor="text1"/>
          <w:sz w:val="20"/>
        </w:rPr>
      </w:pPr>
      <w:r w:rsidRPr="003A6465">
        <w:rPr>
          <w:rFonts w:ascii="Arial" w:hAnsi="Arial" w:cs="Arial"/>
          <w:b/>
          <w:bCs/>
          <w:color w:val="000000" w:themeColor="text1"/>
          <w:sz w:val="20"/>
        </w:rPr>
        <w:t xml:space="preserve">Proje Sonuçlarının Yayınlanması: </w:t>
      </w:r>
    </w:p>
    <w:p w:rsidR="00D2086D" w:rsidRPr="003A6465" w:rsidRDefault="00D2086D" w:rsidP="000008B7">
      <w:pPr>
        <w:pStyle w:val="ListeParagraf"/>
        <w:numPr>
          <w:ilvl w:val="0"/>
          <w:numId w:val="4"/>
        </w:numPr>
        <w:spacing w:after="0" w:line="240" w:lineRule="auto"/>
        <w:jc w:val="both"/>
        <w:rPr>
          <w:rFonts w:ascii="Arial" w:hAnsi="Arial" w:cs="Arial"/>
          <w:bCs/>
          <w:color w:val="000000" w:themeColor="text1"/>
          <w:sz w:val="20"/>
        </w:rPr>
      </w:pPr>
      <w:r w:rsidRPr="003A6465">
        <w:rPr>
          <w:rFonts w:ascii="Arial" w:hAnsi="Arial" w:cs="Arial"/>
          <w:bCs/>
          <w:color w:val="000000" w:themeColor="text1"/>
          <w:sz w:val="20"/>
        </w:rPr>
        <w:t>Genel Araştırma Projeleri türü ile aynıdır.</w:t>
      </w:r>
    </w:p>
    <w:p w:rsidR="00D2086D" w:rsidRPr="003A6465" w:rsidRDefault="00D2086D" w:rsidP="000008B7">
      <w:pPr>
        <w:pStyle w:val="NormalWeb"/>
        <w:spacing w:before="0" w:beforeAutospacing="0" w:after="0" w:afterAutospacing="0"/>
        <w:jc w:val="both"/>
        <w:rPr>
          <w:rFonts w:ascii="Arial" w:hAnsi="Arial" w:cs="Arial"/>
          <w:b/>
          <w:sz w:val="20"/>
          <w:szCs w:val="22"/>
        </w:rPr>
      </w:pPr>
      <w:r w:rsidRPr="003A6465">
        <w:rPr>
          <w:rFonts w:ascii="Arial" w:hAnsi="Arial" w:cs="Arial"/>
          <w:b/>
          <w:sz w:val="20"/>
          <w:szCs w:val="22"/>
        </w:rPr>
        <w:t>Bütçesi:</w:t>
      </w:r>
      <w:r w:rsidRPr="003A6465">
        <w:rPr>
          <w:rFonts w:ascii="Arial" w:hAnsi="Arial" w:cs="Arial"/>
          <w:b/>
          <w:sz w:val="20"/>
          <w:szCs w:val="22"/>
        </w:rPr>
        <w:tab/>
      </w:r>
    </w:p>
    <w:p w:rsidR="00D2086D" w:rsidRDefault="00D2086D" w:rsidP="000008B7">
      <w:pPr>
        <w:pStyle w:val="NormalWeb"/>
        <w:numPr>
          <w:ilvl w:val="0"/>
          <w:numId w:val="4"/>
        </w:numPr>
        <w:spacing w:before="0" w:beforeAutospacing="0" w:after="0" w:afterAutospacing="0"/>
        <w:jc w:val="both"/>
        <w:rPr>
          <w:rFonts w:ascii="Arial" w:hAnsi="Arial" w:cs="Arial"/>
          <w:b/>
          <w:sz w:val="20"/>
          <w:szCs w:val="22"/>
        </w:rPr>
      </w:pPr>
      <w:r w:rsidRPr="003A6465">
        <w:rPr>
          <w:rFonts w:ascii="Arial" w:hAnsi="Arial" w:cs="Arial"/>
          <w:sz w:val="20"/>
          <w:szCs w:val="22"/>
        </w:rPr>
        <w:t>Bu proje türünün üst destek limiti: 200.000 TL’dir.  Harcama usulleri ve bütçe destek kalemleri Genel Araştırma Projeleri gibidir.</w:t>
      </w:r>
      <w:r w:rsidRPr="003A6465">
        <w:rPr>
          <w:rFonts w:ascii="Arial" w:hAnsi="Arial" w:cs="Arial"/>
          <w:b/>
          <w:sz w:val="20"/>
          <w:szCs w:val="22"/>
        </w:rPr>
        <w:t xml:space="preserve"> </w:t>
      </w:r>
    </w:p>
    <w:p w:rsidR="000008B7" w:rsidRPr="003A6465" w:rsidRDefault="000008B7" w:rsidP="000008B7">
      <w:pPr>
        <w:pStyle w:val="NormalWeb"/>
        <w:spacing w:before="0" w:beforeAutospacing="0" w:after="0" w:afterAutospacing="0"/>
        <w:ind w:left="720"/>
        <w:jc w:val="both"/>
        <w:rPr>
          <w:rFonts w:ascii="Arial" w:hAnsi="Arial" w:cs="Arial"/>
          <w:b/>
          <w:sz w:val="20"/>
          <w:szCs w:val="22"/>
        </w:rPr>
      </w:pPr>
    </w:p>
    <w:p w:rsidR="00D2086D" w:rsidRPr="003A6465" w:rsidRDefault="00D2086D" w:rsidP="00D2086D">
      <w:pPr>
        <w:jc w:val="both"/>
      </w:pPr>
      <w:r w:rsidRPr="003A6465">
        <w:rPr>
          <w:rFonts w:ascii="Arial" w:hAnsi="Arial" w:cs="Arial"/>
          <w:b/>
          <w:sz w:val="20"/>
        </w:rPr>
        <w:lastRenderedPageBreak/>
        <w:t xml:space="preserve">16. </w:t>
      </w:r>
      <w:r w:rsidRPr="003A6465">
        <w:rPr>
          <w:b/>
          <w:bCs/>
        </w:rPr>
        <w:t>AR-GE YARIŞMA KATILIM DESTEK PROJESİ (YARDEP)</w:t>
      </w:r>
    </w:p>
    <w:p w:rsidR="00D2086D" w:rsidRDefault="00D2086D" w:rsidP="000008B7">
      <w:pPr>
        <w:spacing w:after="0" w:line="240" w:lineRule="auto"/>
        <w:jc w:val="both"/>
      </w:pPr>
      <w:r w:rsidRPr="003A6465">
        <w:t xml:space="preserve">Yozgat Bozok Üniversitesi öğretim elemanlarının danışmanlığında yürütülen araştırma gruplarının, öğrencilerin veya öğretim elemanlarının bireysel veya grup olarak katıldığı </w:t>
      </w:r>
      <w:r w:rsidRPr="003A6465">
        <w:rPr>
          <w:b/>
          <w:bCs/>
        </w:rPr>
        <w:t>ulusal ve uluslararası düzeyde düzenlenen Ar-Ge, yenilik ve teknoloji temelli yarışmalarda</w:t>
      </w:r>
      <w:r w:rsidRPr="003A6465">
        <w:t xml:space="preserve"> üniversitemizi temsil etmelerini teşvik etmek; yarışmalara katılım sürecinde ortaya konan </w:t>
      </w:r>
      <w:r w:rsidRPr="003A6465">
        <w:rPr>
          <w:b/>
          <w:bCs/>
        </w:rPr>
        <w:t>bilimsel, teknolojik veya yenilikçi projelerin geliştirilmesine</w:t>
      </w:r>
      <w:r w:rsidRPr="003A6465">
        <w:t xml:space="preserve"> mali destek sağlamak amacıyla oluşturulmuş proje türüdür.  Bu proje türü, üniversitenin yenilikçi, üretken ve rekabetçi araştırma kültürünü geliştirmek, akademisyen ve öğrencilerin Ar-Ge temelli yarışmalarda aktif rol almalarını sağlamak amacıyla özellikle TEKNOFEST ve </w:t>
      </w:r>
      <w:r w:rsidRPr="003A6465">
        <w:rPr>
          <w:bCs/>
        </w:rPr>
        <w:t>TÜBİTAK organizasyonumdaki yarışmaları</w:t>
      </w:r>
      <w:r w:rsidRPr="003A6465">
        <w:t xml:space="preserve">  kapsar. Diğer yarışma türleriyle ilgili destek kararı BAP Komisyonu tarafından verilir.   </w:t>
      </w:r>
    </w:p>
    <w:p w:rsidR="000008B7" w:rsidRPr="003A6465" w:rsidRDefault="000008B7" w:rsidP="000008B7">
      <w:pPr>
        <w:spacing w:after="0" w:line="240" w:lineRule="auto"/>
        <w:jc w:val="both"/>
      </w:pPr>
    </w:p>
    <w:p w:rsidR="00D2086D" w:rsidRPr="003A6465" w:rsidRDefault="00D2086D" w:rsidP="000008B7">
      <w:pPr>
        <w:spacing w:after="0" w:line="240" w:lineRule="auto"/>
        <w:jc w:val="both"/>
      </w:pPr>
      <w:r w:rsidRPr="003A6465">
        <w:rPr>
          <w:b/>
          <w:bCs/>
        </w:rPr>
        <w:t>Başvuru Koşulları:</w:t>
      </w:r>
    </w:p>
    <w:p w:rsidR="00D2086D" w:rsidRPr="003A6465" w:rsidRDefault="00D2086D" w:rsidP="000008B7">
      <w:pPr>
        <w:numPr>
          <w:ilvl w:val="0"/>
          <w:numId w:val="5"/>
        </w:numPr>
        <w:spacing w:after="0" w:line="240" w:lineRule="auto"/>
        <w:jc w:val="both"/>
      </w:pPr>
      <w:r w:rsidRPr="003A6465">
        <w:t xml:space="preserve">Başvurular, Yozgat Bozok Üniversitesinde görev yapan </w:t>
      </w:r>
      <w:r w:rsidRPr="003A6465">
        <w:rPr>
          <w:b/>
          <w:bCs/>
        </w:rPr>
        <w:t>kadrolu öğretim elemanları</w:t>
      </w:r>
      <w:r w:rsidRPr="003A6465">
        <w:t xml:space="preserve"> tarafından bilimsel bir Ar-Ge projesinde yürütücü sıfatıyla yapılır.</w:t>
      </w:r>
    </w:p>
    <w:p w:rsidR="00D2086D" w:rsidRPr="003A6465" w:rsidRDefault="00D2086D" w:rsidP="000008B7">
      <w:pPr>
        <w:numPr>
          <w:ilvl w:val="0"/>
          <w:numId w:val="5"/>
        </w:numPr>
        <w:spacing w:after="0" w:line="240" w:lineRule="auto"/>
        <w:jc w:val="both"/>
      </w:pPr>
      <w:r w:rsidRPr="003A6465">
        <w:t>Başvuruya, yarışma çağrısı, duyurusu veya davet belgesi eklenmelidir.</w:t>
      </w:r>
    </w:p>
    <w:p w:rsidR="00D2086D" w:rsidRPr="003A6465" w:rsidRDefault="00D2086D" w:rsidP="000008B7">
      <w:pPr>
        <w:numPr>
          <w:ilvl w:val="0"/>
          <w:numId w:val="5"/>
        </w:numPr>
        <w:spacing w:after="0" w:line="240" w:lineRule="auto"/>
        <w:jc w:val="both"/>
      </w:pPr>
      <w:r w:rsidRPr="003A6465">
        <w:t>Aynı yarışma için birden fazla başvuru yapılması halinde BAP Komisyonu önceliklendirme yapabilir.</w:t>
      </w:r>
    </w:p>
    <w:p w:rsidR="00D2086D" w:rsidRDefault="00D2086D" w:rsidP="000008B7">
      <w:pPr>
        <w:numPr>
          <w:ilvl w:val="0"/>
          <w:numId w:val="5"/>
        </w:numPr>
        <w:spacing w:after="0" w:line="240" w:lineRule="auto"/>
        <w:jc w:val="both"/>
      </w:pPr>
      <w:r w:rsidRPr="003A6465">
        <w:t xml:space="preserve">Bir öğretim elemanı, aynı anda sadece </w:t>
      </w:r>
      <w:r w:rsidRPr="003A6465">
        <w:rPr>
          <w:b/>
          <w:bCs/>
        </w:rPr>
        <w:t>bir aktif YARDEP projesinin yürütücüsü</w:t>
      </w:r>
      <w:r w:rsidRPr="003A6465">
        <w:t xml:space="preserve"> olabilir.</w:t>
      </w:r>
    </w:p>
    <w:p w:rsidR="000008B7" w:rsidRPr="003A6465" w:rsidRDefault="000008B7" w:rsidP="000008B7">
      <w:pPr>
        <w:spacing w:after="0" w:line="240" w:lineRule="auto"/>
        <w:ind w:left="720"/>
        <w:jc w:val="both"/>
      </w:pPr>
    </w:p>
    <w:p w:rsidR="00D2086D" w:rsidRPr="003A6465" w:rsidRDefault="00D2086D" w:rsidP="000008B7">
      <w:pPr>
        <w:spacing w:after="0" w:line="240" w:lineRule="auto"/>
        <w:jc w:val="both"/>
      </w:pPr>
      <w:r w:rsidRPr="003A6465">
        <w:rPr>
          <w:b/>
          <w:bCs/>
        </w:rPr>
        <w:t>Projelerin Başlatılması ve Yürütülmesi:</w:t>
      </w:r>
    </w:p>
    <w:p w:rsidR="00D2086D" w:rsidRDefault="00D2086D" w:rsidP="000008B7">
      <w:pPr>
        <w:numPr>
          <w:ilvl w:val="0"/>
          <w:numId w:val="5"/>
        </w:numPr>
        <w:spacing w:after="0" w:line="240" w:lineRule="auto"/>
        <w:jc w:val="both"/>
      </w:pPr>
      <w:r w:rsidRPr="003A6465">
        <w:t xml:space="preserve">Proje önerisi BAP Komisyonu tarafından değerlendirilir ve desteklenmesine karar verilen projeler, yarışma takvimiyle uyumlu biçimde başlatılır. Diğer proje türlerinde olduğu gibi altı (6) aylık aralıklarla ara raporlar BAP Komisyonuna sunulur. </w:t>
      </w:r>
    </w:p>
    <w:p w:rsidR="000008B7" w:rsidRPr="003A6465" w:rsidRDefault="000008B7" w:rsidP="000008B7">
      <w:pPr>
        <w:spacing w:after="0" w:line="240" w:lineRule="auto"/>
        <w:ind w:left="720"/>
        <w:jc w:val="both"/>
      </w:pPr>
    </w:p>
    <w:p w:rsidR="00D2086D" w:rsidRPr="003A6465" w:rsidRDefault="00D2086D" w:rsidP="000008B7">
      <w:pPr>
        <w:spacing w:after="0" w:line="240" w:lineRule="auto"/>
        <w:jc w:val="both"/>
      </w:pPr>
      <w:r w:rsidRPr="003A6465">
        <w:rPr>
          <w:b/>
          <w:bCs/>
        </w:rPr>
        <w:t>Proje Süresi:</w:t>
      </w:r>
    </w:p>
    <w:p w:rsidR="00D2086D" w:rsidRPr="003A6465" w:rsidRDefault="00D2086D" w:rsidP="000008B7">
      <w:pPr>
        <w:numPr>
          <w:ilvl w:val="0"/>
          <w:numId w:val="6"/>
        </w:numPr>
        <w:spacing w:after="0" w:line="240" w:lineRule="auto"/>
        <w:jc w:val="both"/>
      </w:pPr>
      <w:r w:rsidRPr="003A6465">
        <w:t xml:space="preserve">Süre en fazla </w:t>
      </w:r>
      <w:r w:rsidRPr="003A6465">
        <w:rPr>
          <w:b/>
          <w:bCs/>
        </w:rPr>
        <w:t>12 ay</w:t>
      </w:r>
      <w:r w:rsidRPr="003A6465">
        <w:t xml:space="preserve"> olup, yarışma takvimi esas alınarak belirlenir.</w:t>
      </w:r>
    </w:p>
    <w:p w:rsidR="00D2086D" w:rsidRDefault="00D2086D" w:rsidP="000008B7">
      <w:pPr>
        <w:numPr>
          <w:ilvl w:val="0"/>
          <w:numId w:val="6"/>
        </w:numPr>
        <w:spacing w:after="0" w:line="240" w:lineRule="auto"/>
        <w:jc w:val="both"/>
      </w:pPr>
      <w:r w:rsidRPr="003A6465">
        <w:t>BAP Komisyonu kararıyla en fazla 6 ay ek süre verilebilir.</w:t>
      </w:r>
    </w:p>
    <w:p w:rsidR="000008B7" w:rsidRPr="003A6465" w:rsidRDefault="000008B7" w:rsidP="000008B7">
      <w:pPr>
        <w:spacing w:after="0" w:line="240" w:lineRule="auto"/>
        <w:ind w:left="720"/>
        <w:jc w:val="both"/>
      </w:pPr>
    </w:p>
    <w:p w:rsidR="00D2086D" w:rsidRPr="003A6465" w:rsidRDefault="00D2086D" w:rsidP="000008B7">
      <w:pPr>
        <w:spacing w:after="0" w:line="240" w:lineRule="auto"/>
        <w:jc w:val="both"/>
      </w:pPr>
      <w:r w:rsidRPr="003A6465">
        <w:rPr>
          <w:b/>
          <w:bCs/>
        </w:rPr>
        <w:t>Bütçe ve Destek Kalemleri:</w:t>
      </w:r>
    </w:p>
    <w:p w:rsidR="00D2086D" w:rsidRPr="003A6465" w:rsidRDefault="00D2086D" w:rsidP="000008B7">
      <w:pPr>
        <w:numPr>
          <w:ilvl w:val="0"/>
          <w:numId w:val="7"/>
        </w:numPr>
        <w:spacing w:after="0" w:line="240" w:lineRule="auto"/>
        <w:jc w:val="both"/>
      </w:pPr>
      <w:r w:rsidRPr="003A6465">
        <w:t xml:space="preserve">Üst destek limiti: </w:t>
      </w:r>
      <w:r w:rsidRPr="003A6465">
        <w:rPr>
          <w:b/>
          <w:bCs/>
        </w:rPr>
        <w:t>200.000 TL</w:t>
      </w:r>
      <w:r w:rsidRPr="003A6465">
        <w:t>’dir.</w:t>
      </w:r>
    </w:p>
    <w:p w:rsidR="00D2086D" w:rsidRPr="003A6465" w:rsidRDefault="00D2086D" w:rsidP="000008B7">
      <w:pPr>
        <w:numPr>
          <w:ilvl w:val="0"/>
          <w:numId w:val="7"/>
        </w:numPr>
        <w:spacing w:after="0" w:line="240" w:lineRule="auto"/>
        <w:jc w:val="both"/>
      </w:pPr>
      <w:r w:rsidRPr="003A6465">
        <w:t xml:space="preserve">Destek kapsamına alınabilecek harcama kalemleri: </w:t>
      </w:r>
    </w:p>
    <w:p w:rsidR="00D2086D" w:rsidRPr="003A6465" w:rsidRDefault="00D2086D" w:rsidP="000008B7">
      <w:pPr>
        <w:numPr>
          <w:ilvl w:val="1"/>
          <w:numId w:val="7"/>
        </w:numPr>
        <w:spacing w:after="0" w:line="240" w:lineRule="auto"/>
        <w:jc w:val="both"/>
      </w:pPr>
      <w:r w:rsidRPr="003A6465">
        <w:t>Prototip, model veya numune üretimi için gerekli sarf malzemeleri ve kimyasallar,</w:t>
      </w:r>
    </w:p>
    <w:p w:rsidR="00D2086D" w:rsidRPr="003A6465" w:rsidRDefault="00D2086D" w:rsidP="000008B7">
      <w:pPr>
        <w:numPr>
          <w:ilvl w:val="1"/>
          <w:numId w:val="7"/>
        </w:numPr>
        <w:spacing w:after="0" w:line="240" w:lineRule="auto"/>
        <w:jc w:val="both"/>
      </w:pPr>
      <w:r w:rsidRPr="003A6465">
        <w:t>Laboratuvar analiz, test ve ölçüm hizmetleri,</w:t>
      </w:r>
    </w:p>
    <w:p w:rsidR="00D2086D" w:rsidRPr="003A6465" w:rsidRDefault="00D2086D" w:rsidP="000008B7">
      <w:pPr>
        <w:numPr>
          <w:ilvl w:val="1"/>
          <w:numId w:val="7"/>
        </w:numPr>
        <w:spacing w:after="0" w:line="240" w:lineRule="auto"/>
        <w:jc w:val="both"/>
      </w:pPr>
      <w:r w:rsidRPr="003A6465">
        <w:t>Yazılım veya teknik donanım alımları,</w:t>
      </w:r>
    </w:p>
    <w:p w:rsidR="00D2086D" w:rsidRPr="003A6465" w:rsidRDefault="00D2086D" w:rsidP="000008B7">
      <w:pPr>
        <w:numPr>
          <w:ilvl w:val="1"/>
          <w:numId w:val="7"/>
        </w:numPr>
        <w:spacing w:after="0" w:line="240" w:lineRule="auto"/>
        <w:jc w:val="both"/>
      </w:pPr>
      <w:r w:rsidRPr="003A6465">
        <w:t>Proje sunumunda kullanılacak tanıtım materyalleri,</w:t>
      </w:r>
    </w:p>
    <w:p w:rsidR="00D2086D" w:rsidRPr="003A6465" w:rsidRDefault="00D2086D" w:rsidP="000008B7">
      <w:pPr>
        <w:numPr>
          <w:ilvl w:val="1"/>
          <w:numId w:val="7"/>
        </w:numPr>
        <w:spacing w:after="0" w:line="240" w:lineRule="auto"/>
        <w:jc w:val="both"/>
      </w:pPr>
      <w:r w:rsidRPr="003A6465">
        <w:t>Yarışma katılım ücretleri,</w:t>
      </w:r>
    </w:p>
    <w:p w:rsidR="00D2086D" w:rsidRPr="003A6465" w:rsidRDefault="00D2086D" w:rsidP="000008B7">
      <w:pPr>
        <w:numPr>
          <w:ilvl w:val="1"/>
          <w:numId w:val="7"/>
        </w:numPr>
        <w:spacing w:after="0" w:line="240" w:lineRule="auto"/>
        <w:jc w:val="both"/>
      </w:pPr>
      <w:r w:rsidRPr="003A6465">
        <w:t>Yurt içi yarışmalarda mevzuata uygun  ulaşım ve konaklama giderleri (komisyon onayıyla),</w:t>
      </w:r>
    </w:p>
    <w:p w:rsidR="00D2086D" w:rsidRPr="003A6465" w:rsidRDefault="00D2086D" w:rsidP="000008B7">
      <w:pPr>
        <w:numPr>
          <w:ilvl w:val="1"/>
          <w:numId w:val="7"/>
        </w:numPr>
        <w:spacing w:after="0" w:line="240" w:lineRule="auto"/>
        <w:jc w:val="both"/>
      </w:pPr>
      <w:r w:rsidRPr="003A6465">
        <w:t>Gerekli görülmesi halinde proje geliştirme sürecinde danışmanlık hizmetleri.</w:t>
      </w:r>
    </w:p>
    <w:p w:rsidR="00D2086D" w:rsidRDefault="00D2086D" w:rsidP="000008B7">
      <w:pPr>
        <w:numPr>
          <w:ilvl w:val="0"/>
          <w:numId w:val="7"/>
        </w:numPr>
        <w:spacing w:after="0" w:line="240" w:lineRule="auto"/>
        <w:jc w:val="both"/>
      </w:pPr>
      <w:r w:rsidRPr="003A6465">
        <w:t xml:space="preserve">Bütçe kullanımı ve harcama usulleri </w:t>
      </w:r>
      <w:r w:rsidRPr="003A6465">
        <w:rPr>
          <w:b/>
          <w:bCs/>
        </w:rPr>
        <w:t>Genel Araştırma Projeleri (GAP)</w:t>
      </w:r>
      <w:r w:rsidRPr="003A6465">
        <w:t xml:space="preserve"> esaslarıyla aynıdır.</w:t>
      </w:r>
    </w:p>
    <w:p w:rsidR="000008B7" w:rsidRPr="003A6465" w:rsidRDefault="000008B7" w:rsidP="000008B7">
      <w:pPr>
        <w:spacing w:after="0" w:line="240" w:lineRule="auto"/>
        <w:ind w:left="720"/>
        <w:jc w:val="both"/>
      </w:pPr>
    </w:p>
    <w:p w:rsidR="00D2086D" w:rsidRPr="003A6465" w:rsidRDefault="00D2086D" w:rsidP="000008B7">
      <w:pPr>
        <w:spacing w:after="0" w:line="240" w:lineRule="auto"/>
        <w:jc w:val="both"/>
      </w:pPr>
      <w:r w:rsidRPr="003A6465">
        <w:rPr>
          <w:b/>
          <w:bCs/>
        </w:rPr>
        <w:t>Proje Sonuçlarının Değerlendirilmesi:</w:t>
      </w:r>
    </w:p>
    <w:p w:rsidR="00D2086D" w:rsidRPr="003A6465" w:rsidRDefault="00D2086D" w:rsidP="000008B7">
      <w:pPr>
        <w:numPr>
          <w:ilvl w:val="0"/>
          <w:numId w:val="8"/>
        </w:numPr>
        <w:spacing w:after="0" w:line="240" w:lineRule="auto"/>
        <w:jc w:val="both"/>
      </w:pPr>
      <w:r w:rsidRPr="003A6465">
        <w:t xml:space="preserve">Yarışmaya katılımın gerçekleştiğini belgeleyen dokümanlar, ödül ve hazırlanan sonuç raporu BAP Komisyonuna sunulur. </w:t>
      </w:r>
    </w:p>
    <w:p w:rsidR="00D2086D" w:rsidRPr="003A6465" w:rsidRDefault="00D2086D" w:rsidP="000008B7">
      <w:pPr>
        <w:numPr>
          <w:ilvl w:val="0"/>
          <w:numId w:val="8"/>
        </w:numPr>
        <w:spacing w:after="0" w:line="240" w:lineRule="auto"/>
        <w:jc w:val="both"/>
      </w:pPr>
      <w:r w:rsidRPr="003A6465">
        <w:t xml:space="preserve">Proje çıktılarının üniversitenin Ar-Ge kapasitesine katkısı, öğrenci katılımı ve yarışma performansı dikkate alınarak, öncelikle SCI bir bilimsel yayın, derece veya patent olması beklenir. Ya da yarışma sonucunda alınan ödül, tescil, gibi çıktılar da BAP Komisyonu tarafından değerlendirilerek karar verilir. </w:t>
      </w:r>
    </w:p>
    <w:p w:rsidR="00D2086D" w:rsidRPr="003A6465" w:rsidRDefault="00D2086D" w:rsidP="00D2086D">
      <w:pPr>
        <w:pStyle w:val="NormalWeb"/>
        <w:spacing w:before="0" w:beforeAutospacing="0" w:after="120" w:afterAutospacing="0" w:line="276" w:lineRule="auto"/>
        <w:jc w:val="both"/>
        <w:rPr>
          <w:rFonts w:ascii="Arial" w:hAnsi="Arial" w:cs="Arial"/>
          <w:b/>
          <w:sz w:val="20"/>
          <w:szCs w:val="22"/>
        </w:rPr>
      </w:pPr>
    </w:p>
    <w:p w:rsidR="00A879CF" w:rsidRDefault="00A879CF" w:rsidP="00076C50">
      <w:pPr>
        <w:pStyle w:val="ListeParagraf"/>
      </w:pPr>
    </w:p>
    <w:sectPr w:rsidR="00A879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
    <w:altName w:val="MS Gothic"/>
    <w:panose1 w:val="00000000000000000000"/>
    <w:charset w:val="80"/>
    <w:family w:val="auto"/>
    <w:notTrueType/>
    <w:pitch w:val="variable"/>
    <w:sig w:usb0="00000000" w:usb1="08070000" w:usb2="00000010" w:usb3="00000000" w:csb0="0002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84199"/>
    <w:multiLevelType w:val="hybridMultilevel"/>
    <w:tmpl w:val="47F0483C"/>
    <w:lvl w:ilvl="0" w:tplc="A5E6047C">
      <w:start w:val="1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C480044"/>
    <w:multiLevelType w:val="multilevel"/>
    <w:tmpl w:val="A09A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566194"/>
    <w:multiLevelType w:val="multilevel"/>
    <w:tmpl w:val="7826B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DC76DF"/>
    <w:multiLevelType w:val="multilevel"/>
    <w:tmpl w:val="130AA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124293"/>
    <w:multiLevelType w:val="multilevel"/>
    <w:tmpl w:val="A228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62323A"/>
    <w:multiLevelType w:val="multilevel"/>
    <w:tmpl w:val="1CAE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E518FB"/>
    <w:multiLevelType w:val="multilevel"/>
    <w:tmpl w:val="2F3E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344257"/>
    <w:multiLevelType w:val="hybridMultilevel"/>
    <w:tmpl w:val="05C475EC"/>
    <w:lvl w:ilvl="0" w:tplc="F236A0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2"/>
  </w:num>
  <w:num w:numId="3">
    <w:abstractNumId w:val="6"/>
  </w:num>
  <w:num w:numId="4">
    <w:abstractNumId w:val="0"/>
  </w:num>
  <w:num w:numId="5">
    <w:abstractNumId w:val="4"/>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AF2"/>
    <w:rsid w:val="000008B7"/>
    <w:rsid w:val="0001441A"/>
    <w:rsid w:val="00076C50"/>
    <w:rsid w:val="00081AF2"/>
    <w:rsid w:val="000D734A"/>
    <w:rsid w:val="001A75D1"/>
    <w:rsid w:val="00224D62"/>
    <w:rsid w:val="003A6465"/>
    <w:rsid w:val="00434C76"/>
    <w:rsid w:val="00645A5B"/>
    <w:rsid w:val="00742B6B"/>
    <w:rsid w:val="008679B6"/>
    <w:rsid w:val="009306F9"/>
    <w:rsid w:val="009E56A6"/>
    <w:rsid w:val="00A879CF"/>
    <w:rsid w:val="00C73509"/>
    <w:rsid w:val="00CF548B"/>
    <w:rsid w:val="00D2086D"/>
    <w:rsid w:val="00FA418D"/>
    <w:rsid w:val="00FC30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76C50"/>
    <w:pPr>
      <w:ind w:left="720"/>
      <w:contextualSpacing/>
    </w:pPr>
  </w:style>
  <w:style w:type="paragraph" w:styleId="NormalWeb">
    <w:name w:val="Normal (Web)"/>
    <w:basedOn w:val="Normal"/>
    <w:uiPriority w:val="99"/>
    <w:rsid w:val="00076C50"/>
    <w:pPr>
      <w:spacing w:before="100" w:beforeAutospacing="1" w:after="100" w:afterAutospacing="1" w:line="240" w:lineRule="auto"/>
    </w:pPr>
    <w:rPr>
      <w:rFonts w:ascii="Times New Roman" w:eastAsia="MS ??" w:hAnsi="Times New Roman" w:cs="Times New Roman"/>
      <w:sz w:val="24"/>
      <w:szCs w:val="24"/>
      <w:lang w:eastAsia="tr-TR"/>
    </w:rPr>
  </w:style>
  <w:style w:type="table" w:styleId="TabloKlavuzu">
    <w:name w:val="Table Grid"/>
    <w:basedOn w:val="NormalTablo"/>
    <w:uiPriority w:val="39"/>
    <w:rsid w:val="008679B6"/>
    <w:pPr>
      <w:spacing w:after="0" w:line="240" w:lineRule="auto"/>
    </w:pPr>
    <w:rPr>
      <w:rFonts w:ascii="Calibri" w:eastAsia="MS ??" w:hAnsi="Calibri" w:cs="Calibri"/>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rsid w:val="00434C76"/>
    <w:pPr>
      <w:spacing w:after="0" w:line="240" w:lineRule="auto"/>
    </w:pPr>
    <w:rPr>
      <w:rFonts w:ascii="Tahoma" w:eastAsia="MS ??" w:hAnsi="Tahoma" w:cs="Tahoma"/>
      <w:sz w:val="16"/>
      <w:szCs w:val="16"/>
      <w:lang w:eastAsia="tr-TR"/>
    </w:rPr>
  </w:style>
  <w:style w:type="character" w:customStyle="1" w:styleId="BalonMetniChar">
    <w:name w:val="Balon Metni Char"/>
    <w:basedOn w:val="VarsaylanParagrafYazTipi"/>
    <w:link w:val="BalonMetni"/>
    <w:uiPriority w:val="99"/>
    <w:semiHidden/>
    <w:rsid w:val="00434C76"/>
    <w:rPr>
      <w:rFonts w:ascii="Tahoma" w:eastAsia="MS ??"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76C50"/>
    <w:pPr>
      <w:ind w:left="720"/>
      <w:contextualSpacing/>
    </w:pPr>
  </w:style>
  <w:style w:type="paragraph" w:styleId="NormalWeb">
    <w:name w:val="Normal (Web)"/>
    <w:basedOn w:val="Normal"/>
    <w:uiPriority w:val="99"/>
    <w:rsid w:val="00076C50"/>
    <w:pPr>
      <w:spacing w:before="100" w:beforeAutospacing="1" w:after="100" w:afterAutospacing="1" w:line="240" w:lineRule="auto"/>
    </w:pPr>
    <w:rPr>
      <w:rFonts w:ascii="Times New Roman" w:eastAsia="MS ??" w:hAnsi="Times New Roman" w:cs="Times New Roman"/>
      <w:sz w:val="24"/>
      <w:szCs w:val="24"/>
      <w:lang w:eastAsia="tr-TR"/>
    </w:rPr>
  </w:style>
  <w:style w:type="table" w:styleId="TabloKlavuzu">
    <w:name w:val="Table Grid"/>
    <w:basedOn w:val="NormalTablo"/>
    <w:uiPriority w:val="39"/>
    <w:rsid w:val="008679B6"/>
    <w:pPr>
      <w:spacing w:after="0" w:line="240" w:lineRule="auto"/>
    </w:pPr>
    <w:rPr>
      <w:rFonts w:ascii="Calibri" w:eastAsia="MS ??" w:hAnsi="Calibri" w:cs="Calibri"/>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rsid w:val="00434C76"/>
    <w:pPr>
      <w:spacing w:after="0" w:line="240" w:lineRule="auto"/>
    </w:pPr>
    <w:rPr>
      <w:rFonts w:ascii="Tahoma" w:eastAsia="MS ??" w:hAnsi="Tahoma" w:cs="Tahoma"/>
      <w:sz w:val="16"/>
      <w:szCs w:val="16"/>
      <w:lang w:eastAsia="tr-TR"/>
    </w:rPr>
  </w:style>
  <w:style w:type="character" w:customStyle="1" w:styleId="BalonMetniChar">
    <w:name w:val="Balon Metni Char"/>
    <w:basedOn w:val="VarsaylanParagrafYazTipi"/>
    <w:link w:val="BalonMetni"/>
    <w:uiPriority w:val="99"/>
    <w:semiHidden/>
    <w:rsid w:val="00434C76"/>
    <w:rPr>
      <w:rFonts w:ascii="Tahoma" w:eastAsia="MS ??"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1159</Words>
  <Characters>6608</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Güngör Yılmaz</dc:creator>
  <cp:lastModifiedBy>Casper</cp:lastModifiedBy>
  <cp:revision>2</cp:revision>
  <dcterms:created xsi:type="dcterms:W3CDTF">2025-10-30T10:37:00Z</dcterms:created>
  <dcterms:modified xsi:type="dcterms:W3CDTF">2025-10-30T10:37:00Z</dcterms:modified>
</cp:coreProperties>
</file>