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79" w:rsidRDefault="00CD4CE7">
      <w:pPr>
        <w:spacing w:before="480" w:after="80"/>
        <w:jc w:val="center"/>
      </w:pPr>
      <w:r>
        <w:rPr>
          <w:b/>
          <w:bCs/>
          <w:color w:val="1E5799"/>
          <w:sz w:val="36"/>
          <w:szCs w:val="36"/>
        </w:rPr>
        <w:t>ÖĞRENCİ AKADEMİK GELİŞİM ETKİNLİĞİ PROGRAMI</w:t>
      </w:r>
    </w:p>
    <w:p w:rsidR="00514979" w:rsidRDefault="00CD4CE7">
      <w:pPr>
        <w:spacing w:after="60"/>
        <w:jc w:val="center"/>
      </w:pPr>
      <w:r>
        <w:rPr>
          <w:b/>
          <w:bCs/>
          <w:color w:val="1E5799"/>
          <w:sz w:val="32"/>
          <w:szCs w:val="32"/>
        </w:rPr>
        <w:t>(AGEP)</w:t>
      </w:r>
    </w:p>
    <w:p w:rsidR="00514979" w:rsidRDefault="00CD4CE7">
      <w:pPr>
        <w:spacing w:after="80"/>
        <w:jc w:val="center"/>
      </w:pPr>
      <w:r>
        <w:rPr>
          <w:b/>
          <w:bCs/>
          <w:color w:val="2E75B6"/>
          <w:sz w:val="32"/>
          <w:szCs w:val="32"/>
        </w:rPr>
        <w:t>UYGULAMA PLANI</w:t>
      </w:r>
    </w:p>
    <w:p w:rsidR="00514979" w:rsidRDefault="00CD4CE7">
      <w:pPr>
        <w:spacing w:after="400"/>
        <w:jc w:val="center"/>
      </w:pPr>
      <w:r>
        <w:rPr>
          <w:b/>
          <w:bCs/>
          <w:color w:val="555555"/>
          <w:sz w:val="26"/>
          <w:szCs w:val="26"/>
        </w:rPr>
        <w:t>2026 – 2027 Akademik Yılı</w:t>
      </w: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51497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Psikolojiye Giriş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CGB117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Dönem / Yıl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1. Yıl / Güz Dönemi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Eğitim Dili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Türkçe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3 AKTS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2 Saat (Teorik)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270BFB">
            <w:r>
              <w:rPr>
                <w:sz w:val="20"/>
                <w:szCs w:val="20"/>
              </w:rPr>
              <w:t>Dr. Öğr. Üyesi Hamza ÖZ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Öğretim Sistemi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Örgün Öğretim</w:t>
            </w:r>
          </w:p>
        </w:tc>
      </w:tr>
    </w:tbl>
    <w:p w:rsidR="00514979" w:rsidRDefault="00514979">
      <w:pPr>
        <w:pBdr>
          <w:bottom w:val="single" w:sz="4" w:space="1" w:color="2E75B6"/>
        </w:pBdr>
        <w:spacing w:before="160" w:after="160"/>
      </w:pPr>
    </w:p>
    <w:p w:rsidR="00514979" w:rsidRDefault="00CD4CE7">
      <w:pPr>
        <w:pStyle w:val="Balk1"/>
      </w:pPr>
      <w:r>
        <w:t>1. Hedef Grup ve Kapsam</w:t>
      </w:r>
    </w:p>
    <w:p w:rsidR="00514979" w:rsidRDefault="00CD4CE7" w:rsidP="00270BFB">
      <w:pPr>
        <w:spacing w:before="80" w:after="80"/>
        <w:jc w:val="both"/>
      </w:pPr>
      <w:r>
        <w:t>Bu AGEP Uygulama Planı, CGB117 – Psikolojiye Giriş dersi kapsamında öğrenim görmekte olan lisans düzeyi 1. sınıf öğrencilerini hedef almaktadır. Program, öğrencilerin psikoloji bilimine ilk adımlarını attıkları bu kritik dönemde akademik gelişimlerini dest</w:t>
      </w:r>
      <w:r>
        <w:t>eklemeyi ve güçlendirmeyi amaçlamaktadır.</w:t>
      </w:r>
    </w:p>
    <w:p w:rsidR="00514979" w:rsidRDefault="00CD4CE7" w:rsidP="00270BFB">
      <w:pPr>
        <w:spacing w:before="80" w:after="80"/>
        <w:jc w:val="both"/>
      </w:pPr>
      <w:r>
        <w:t>Hedef grup özellikleri:</w:t>
      </w:r>
    </w:p>
    <w:p w:rsidR="00514979" w:rsidRDefault="00CD4CE7" w:rsidP="00270BFB">
      <w:pPr>
        <w:pStyle w:val="ListeParagraf"/>
        <w:numPr>
          <w:ilvl w:val="0"/>
          <w:numId w:val="2"/>
        </w:numPr>
        <w:spacing w:before="60" w:after="60"/>
        <w:jc w:val="both"/>
      </w:pPr>
      <w:r>
        <w:t>Lisans 1. sınıf (birinci dönem) öğrencileri</w:t>
      </w:r>
    </w:p>
    <w:p w:rsidR="00514979" w:rsidRDefault="00CD4CE7" w:rsidP="00270BFB">
      <w:pPr>
        <w:pStyle w:val="ListeParagraf"/>
        <w:numPr>
          <w:ilvl w:val="0"/>
          <w:numId w:val="2"/>
        </w:numPr>
        <w:spacing w:before="60" w:after="60"/>
        <w:jc w:val="both"/>
      </w:pPr>
      <w:r>
        <w:t>Derse kayıtlı tüm öğrenciler programa dahil edilmektedir</w:t>
      </w:r>
    </w:p>
    <w:p w:rsidR="00514979" w:rsidRDefault="00CD4CE7" w:rsidP="00270BFB">
      <w:pPr>
        <w:pStyle w:val="ListeParagraf"/>
        <w:numPr>
          <w:ilvl w:val="0"/>
          <w:numId w:val="2"/>
        </w:numPr>
        <w:spacing w:before="60" w:after="60"/>
        <w:jc w:val="both"/>
      </w:pPr>
      <w:r>
        <w:t>Psikoloji veya ilgili alanlarda ön koşul dersi bulunmamakta olup tüm öğrenciler eşit başlangıç noktasından programa katılmaktadır</w:t>
      </w:r>
    </w:p>
    <w:p w:rsidR="00514979" w:rsidRDefault="00CD4CE7" w:rsidP="00270BFB">
      <w:pPr>
        <w:pStyle w:val="ListeParagraf"/>
        <w:numPr>
          <w:ilvl w:val="0"/>
          <w:numId w:val="2"/>
        </w:numPr>
        <w:spacing w:before="60" w:after="60"/>
        <w:jc w:val="both"/>
      </w:pPr>
      <w:r>
        <w:t>Program, teorik bilgi birikiminin yanı sıra bilimsel düşünce ve eleştirel analiz becerilerinin geliştirilmesine odaklanmaktadı</w:t>
      </w:r>
      <w:r>
        <w:t>r</w:t>
      </w:r>
    </w:p>
    <w:p w:rsidR="00514979" w:rsidRDefault="00CD4CE7" w:rsidP="00270BFB">
      <w:pPr>
        <w:spacing w:before="80" w:after="80"/>
        <w:jc w:val="both"/>
      </w:pPr>
      <w:r>
        <w:t>Kapsam açısından bu plan; 14 haftalık teorik ders süreci, sınıf içi ve bireysel etkinlikler, değerlendirme süreçleri ve akademik iş yükü yönetimini bütüncül biçimde ele almaktadır.</w:t>
      </w:r>
    </w:p>
    <w:p w:rsidR="00514979" w:rsidRDefault="00514979">
      <w:pPr>
        <w:pBdr>
          <w:bottom w:val="single" w:sz="4" w:space="1" w:color="2E75B6"/>
        </w:pBdr>
        <w:spacing w:before="160" w:after="160"/>
      </w:pPr>
    </w:p>
    <w:p w:rsidR="00514979" w:rsidRDefault="00CD4CE7">
      <w:pPr>
        <w:pStyle w:val="Balk1"/>
      </w:pPr>
      <w:r>
        <w:t>2. Amaç</w:t>
      </w:r>
    </w:p>
    <w:p w:rsidR="00514979" w:rsidRDefault="00CD4CE7" w:rsidP="00270BFB">
      <w:pPr>
        <w:spacing w:before="80" w:after="80"/>
        <w:jc w:val="both"/>
      </w:pPr>
      <w:r>
        <w:t>AGEP Uygulama Planının genel amacı, CGB117 – Psikolojiye Giriş d</w:t>
      </w:r>
      <w:r>
        <w:t>ersi çerçevesinde öğrencilerin psikoloji bilimine ilişkin temel kavramsal ve kuramsal bilgilerini yapılandırmasını desteklemek; bilimsel araştırma yöntemlerine hâkim olmalarını sağlamak ve psikolojinin çeşitli uygulamalı alanlarını tanımalarına zemin hazır</w:t>
      </w:r>
      <w:r>
        <w:t>lamaktır.</w:t>
      </w:r>
    </w:p>
    <w:p w:rsidR="00514979" w:rsidRDefault="00CD4CE7" w:rsidP="00270BFB">
      <w:pPr>
        <w:spacing w:before="80" w:after="80"/>
        <w:jc w:val="both"/>
      </w:pPr>
      <w:r>
        <w:t>Bu plan doğrultusunda ulaşılmak istenen özgül amaçlar şunlardır:</w:t>
      </w:r>
    </w:p>
    <w:p w:rsidR="00514979" w:rsidRDefault="00CD4CE7" w:rsidP="00270BFB">
      <w:pPr>
        <w:pStyle w:val="ListeParagraf"/>
        <w:numPr>
          <w:ilvl w:val="0"/>
          <w:numId w:val="3"/>
        </w:numPr>
        <w:spacing w:before="60" w:after="60"/>
        <w:jc w:val="both"/>
      </w:pPr>
      <w:r>
        <w:lastRenderedPageBreak/>
        <w:t>Öğrencilerin psikoloji biliminin tarihsel gelişimi, kuramsal temelleri ve alt dalları hakkında kapsamlı bir anlayış geliştirmelerini sağlamak</w:t>
      </w:r>
    </w:p>
    <w:p w:rsidR="00514979" w:rsidRDefault="00CD4CE7" w:rsidP="00270BFB">
      <w:pPr>
        <w:pStyle w:val="ListeParagraf"/>
        <w:numPr>
          <w:ilvl w:val="0"/>
          <w:numId w:val="3"/>
        </w:numPr>
        <w:spacing w:before="60" w:after="60"/>
        <w:jc w:val="both"/>
      </w:pPr>
      <w:r>
        <w:t>İnsan davranışını açıklayan fizyolojik,</w:t>
      </w:r>
      <w:r>
        <w:t xml:space="preserve"> bilişsel ve sosyal mekanizmalara ilişkin sistematik bilgi edinmelerini desteklemek</w:t>
      </w:r>
    </w:p>
    <w:p w:rsidR="00514979" w:rsidRDefault="00CD4CE7" w:rsidP="00270BFB">
      <w:pPr>
        <w:pStyle w:val="ListeParagraf"/>
        <w:numPr>
          <w:ilvl w:val="0"/>
          <w:numId w:val="3"/>
        </w:numPr>
        <w:spacing w:before="60" w:after="60"/>
        <w:jc w:val="both"/>
      </w:pPr>
      <w:r>
        <w:t>Duyum, algı, öğrenme, bellek, zekâ, kişilik ve sağlık psikolojisi konularında derinlemesine kavrayış oluşturmak</w:t>
      </w:r>
    </w:p>
    <w:p w:rsidR="00514979" w:rsidRDefault="00CD4CE7" w:rsidP="00270BFB">
      <w:pPr>
        <w:pStyle w:val="ListeParagraf"/>
        <w:numPr>
          <w:ilvl w:val="0"/>
          <w:numId w:val="3"/>
        </w:numPr>
        <w:spacing w:before="60" w:after="60"/>
        <w:jc w:val="both"/>
      </w:pPr>
      <w:r>
        <w:t>Savunma mekanizmaları, stres yönetimi ve çatışma çözümü gibi</w:t>
      </w:r>
      <w:r>
        <w:t xml:space="preserve"> uygulamalı psikoloji konularında farkındalık kazandırmak</w:t>
      </w:r>
    </w:p>
    <w:p w:rsidR="00514979" w:rsidRDefault="00CD4CE7" w:rsidP="00270BFB">
      <w:pPr>
        <w:pStyle w:val="ListeParagraf"/>
        <w:numPr>
          <w:ilvl w:val="0"/>
          <w:numId w:val="3"/>
        </w:numPr>
        <w:spacing w:before="60" w:after="60"/>
        <w:jc w:val="both"/>
      </w:pPr>
      <w:r>
        <w:t>Psikoloji araştırmalarında kullanılan bilimsel yöntemleri ve etik ilkeleri kavrayarak meslek yaşamlarında etkin biçimde kullanabilmelerini desteklemek</w:t>
      </w:r>
    </w:p>
    <w:p w:rsidR="00514979" w:rsidRDefault="00CD4CE7" w:rsidP="00270BFB">
      <w:pPr>
        <w:pStyle w:val="ListeParagraf"/>
        <w:numPr>
          <w:ilvl w:val="0"/>
          <w:numId w:val="3"/>
        </w:numPr>
        <w:spacing w:before="60" w:after="60"/>
        <w:jc w:val="both"/>
      </w:pPr>
      <w:r>
        <w:t>Psikoloji biliminin hemşirelik, sağlık psikoloj</w:t>
      </w:r>
      <w:r>
        <w:t>isi ve ilgili diğer disiplinlerle kesişim noktalarını fark etmelerini sağlamak</w:t>
      </w:r>
    </w:p>
    <w:p w:rsidR="00514979" w:rsidRDefault="00514979">
      <w:pPr>
        <w:pBdr>
          <w:bottom w:val="single" w:sz="4" w:space="1" w:color="2E75B6"/>
        </w:pBdr>
        <w:spacing w:before="160" w:after="160"/>
      </w:pPr>
    </w:p>
    <w:p w:rsidR="00514979" w:rsidRDefault="00CD4CE7">
      <w:pPr>
        <w:pStyle w:val="Balk1"/>
      </w:pPr>
      <w:r>
        <w:t>3. Öğrenme Çıktıları</w:t>
      </w:r>
    </w:p>
    <w:p w:rsidR="00514979" w:rsidRDefault="00CD4CE7">
      <w:pPr>
        <w:spacing w:before="80" w:after="80"/>
      </w:pPr>
      <w:r>
        <w:t>Programın tamamlanmasının ardından öğrencilerin aşağıdaki öğrenme çıktılarına ulaşması beklenmektedir: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ÖÇ-1: Psikolojinin kuramsal (bilişsel, sosyal</w:t>
      </w:r>
      <w:r>
        <w:t xml:space="preserve"> psikoloji vb.) ve uygulamalı alanlarını (sağlık psikolojisi vb.) tanımlayabilecektir.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ÖÇ-2: İnsan davranışının altında yatan farklı temelleri (fizyolojik, sosyal vb.) açıklayabilecektir.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ÖÇ-3: Psikolojinin temel bilimsel teori ve yaklaşımlarını tartışabilecektir.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ÖÇ-4: Psikolojide kullanılan araştırma metotlarını açıklayabilecektir.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ÖÇ-5: Psikolojide kullanılan bilimsel dili kullanabilecektir.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ÖÇ-6: Psikoloji çalışmalarında uygulanması ger</w:t>
      </w:r>
      <w:r>
        <w:t>eken etik kuralları tanımlayabilecektir.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ÖÇ-7: Psikoloji teori ve araştırmalarının farklı alanlara nasıl uygulanabileceğini tartışabilecektir.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ÖÇ-8: Psikoloji biliminin doğasını açıklayabilecektir.</w:t>
      </w:r>
    </w:p>
    <w:p w:rsidR="00514979" w:rsidRDefault="00514979">
      <w:pPr>
        <w:pBdr>
          <w:bottom w:val="single" w:sz="4" w:space="1" w:color="2E75B6"/>
        </w:pBdr>
        <w:spacing w:before="160" w:after="160"/>
      </w:pPr>
    </w:p>
    <w:p w:rsidR="00514979" w:rsidRDefault="00CD4CE7">
      <w:pPr>
        <w:pStyle w:val="Balk1"/>
      </w:pPr>
      <w:r>
        <w:t>4. Uygulama Yapısı ve İş Yükü</w:t>
      </w:r>
    </w:p>
    <w:p w:rsidR="00514979" w:rsidRDefault="00CD4CE7">
      <w:pPr>
        <w:spacing w:before="80" w:after="80"/>
      </w:pPr>
      <w:r>
        <w:t xml:space="preserve">Program, 14 haftalık dönem </w:t>
      </w:r>
      <w:r>
        <w:t>boyunca haftada 2 saatlik teorik dersler ile yapılandırılmış öğrenci çalışmalarından oluşmaktadır. Toplam öğrenci iş yükü 68 saattir ve bu yük 3 AKTS kredisine karşılık gelmektedir.</w:t>
      </w:r>
    </w:p>
    <w:p w:rsidR="00514979" w:rsidRDefault="00CD4CE7">
      <w:pPr>
        <w:spacing w:before="80" w:after="80"/>
      </w:pPr>
      <w:r>
        <w:t>AKTS Hesaplaması: 68 saat ÷ 25 (saat/AKTS) = 2,72 ≈ 3 AKTS</w:t>
      </w:r>
    </w:p>
    <w:p w:rsidR="00514979" w:rsidRDefault="00CD4CE7">
      <w:pPr>
        <w:spacing w:before="80" w:after="80"/>
      </w:pPr>
      <w:r>
        <w:t>Uygulama yapısı aşağıdaki bileşenleri kapsamaktadır: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Teorik dersler: Psikolojinin temel konularını kapsayan haftalık sunumlar ve anlatım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Soru-Yanıt seansları: Her hafta ders süresiyle eşit uzunlukt</w:t>
      </w:r>
      <w:r>
        <w:t>a, öğrencilerin aktif katılımını teşvik eden interaktif oturumlar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Bireysel okuma çalışmaları: Ders kitapları ve önerilen kaynaklar doğrultusunda 7 kez okuma etkinliği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Sınav hazırlık süreçleri: Dönem sonu final sınavı için bireysel çalışma</w:t>
      </w:r>
    </w:p>
    <w:p w:rsidR="00514979" w:rsidRDefault="00514979">
      <w:pPr>
        <w:pBdr>
          <w:bottom w:val="single" w:sz="4" w:space="1" w:color="2E75B6"/>
        </w:pBdr>
        <w:spacing w:before="160" w:after="160"/>
      </w:pPr>
    </w:p>
    <w:p w:rsidR="00514979" w:rsidRDefault="00CD4CE7">
      <w:pPr>
        <w:pStyle w:val="Balk1"/>
      </w:pPr>
      <w:r>
        <w:lastRenderedPageBreak/>
        <w:t>5. Etkinlikler</w:t>
      </w:r>
    </w:p>
    <w:p w:rsidR="00514979" w:rsidRDefault="00CD4CE7">
      <w:pPr>
        <w:spacing w:before="80" w:after="80"/>
      </w:pPr>
      <w:r>
        <w:t>A</w:t>
      </w:r>
      <w:r>
        <w:t>GEP kapsamında planlanmış haftalık etkinlikler ve konu içerikleri aşağıdaki şekilde düzenlenmiştir:</w:t>
      </w:r>
    </w:p>
    <w:p w:rsidR="00514979" w:rsidRDefault="00514979">
      <w:pPr>
        <w:spacing w:before="120" w:after="80"/>
      </w:pP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3500"/>
        <w:gridCol w:w="4760"/>
      </w:tblGrid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57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r>
              <w:rPr>
                <w:b/>
                <w:bCs/>
                <w:color w:val="FFFFFF"/>
                <w:sz w:val="20"/>
                <w:szCs w:val="20"/>
              </w:rPr>
              <w:t>Hafta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57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r>
              <w:rPr>
                <w:b/>
                <w:bCs/>
                <w:color w:val="FFFFFF"/>
                <w:sz w:val="20"/>
                <w:szCs w:val="20"/>
              </w:rPr>
              <w:t>Konu Başlığı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E57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r>
              <w:rPr>
                <w:b/>
                <w:bCs/>
                <w:color w:val="FFFFFF"/>
                <w:sz w:val="20"/>
                <w:szCs w:val="20"/>
              </w:rPr>
              <w:t>Etkinlik İçeriği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Dersin Tanıtımı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Psikolojinin tanımı, amacı, alt dalları, tarihçesi ve önemi; öğrencilerle ders beklentilerinin paylaşılması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Psikolojide Yaklaşım Türleri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Davranışçı, bilişsel, hümanist, biyolojik ve sosyokültürel yaklaşımların karşılaştırmalı incelenmesi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İnsan Gelişimi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Gelişimle ilgili temel kavramlar: büyüme, gelişme, olgunlaşma; gelişimi etkileyen faktörler ve kalıtım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Öğrenme Türleri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Klasik koşullanma, edimsel öğrenme, çağrışım yoluyla öğrenme ve sınama yoluyla öğrenme yöntemlerinin incelenmesi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Davranışın Biyolojik Temelleri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Güdü, dürtü ve heyecanın biyolojik açıklamaları; sinir sistemi ve davranış ilişkisi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Dikkat, Algı ve Bellek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Duyumdan algıya geçiş süreci, bellek türleri, dikkat mekanizmaları ve bilgi işleme modelleri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Duygular ve Duygusal Zekâ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Duyguların işlevleri, duygu teorileri, duygusal zekânın bileşenleri ve yaşama yansımaları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Kişilik ve Benlik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Kişilikle ilgili temel kavramlar, kişiliği etkileyen faktörler, benlik kavramı ve oluşumu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Kişilik Teorileri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Psikanalitik, hümanistik, özellik ve sosyal-bilişsel kişilik kuramlarının karşılaştırılması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Çatışma ve Yönetimi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Çatışma türleri, çatışmanın psikolojik etkileri ve çatışma yönetimi stratejileri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Uyum ve Savunma Mekanizmaları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Psikolojik uyum süreçleri, başlıca savunma mekanizmaları ve işlevleri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Zekâ ve Zekâ Türleri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Zekâ kuramları, çoklu zekâ anlayışı, zekâ ölçümü ve bireysel farklılıklar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Stres, Etkileri ve Başa Çıkma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Stres kaynakları, fizyolojik-psikolojik etkileri ve etkin başa çıkma stratejileri</w:t>
            </w:r>
          </w:p>
        </w:tc>
      </w:tr>
      <w:tr w:rsidR="00514979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14979" w:rsidRDefault="00CD4C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b/>
                <w:bCs/>
                <w:sz w:val="20"/>
                <w:szCs w:val="20"/>
              </w:rPr>
              <w:t>Sağlık Psikolojisi ve Psikolojik Sağlamlık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14979" w:rsidRDefault="00CD4CE7">
            <w:r>
              <w:rPr>
                <w:sz w:val="20"/>
                <w:szCs w:val="20"/>
              </w:rPr>
              <w:t>Sağlık-davranış ilişkisi, psikolojik sağlamlık (resilience) kavramı ve geliştirme yolları</w:t>
            </w:r>
          </w:p>
        </w:tc>
      </w:tr>
    </w:tbl>
    <w:p w:rsidR="00514979" w:rsidRDefault="00514979">
      <w:pPr>
        <w:spacing w:before="80" w:after="80"/>
      </w:pPr>
    </w:p>
    <w:p w:rsidR="00514979" w:rsidRDefault="00514979">
      <w:pPr>
        <w:pBdr>
          <w:bottom w:val="single" w:sz="4" w:space="1" w:color="2E75B6"/>
        </w:pBdr>
        <w:spacing w:before="160" w:after="160"/>
      </w:pPr>
    </w:p>
    <w:p w:rsidR="00514979" w:rsidRDefault="00CD4CE7">
      <w:pPr>
        <w:pStyle w:val="Balk1"/>
      </w:pPr>
      <w:r>
        <w:t>6. Değerlendirme</w:t>
      </w:r>
    </w:p>
    <w:p w:rsidR="00514979" w:rsidRDefault="00CD4CE7">
      <w:pPr>
        <w:spacing w:before="80" w:after="80"/>
      </w:pPr>
      <w:r>
        <w:t>Değerlendirme sürecine ilişkin önemli notlar: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Quiz, dönem içi çalışmaların sürdürülebilirliğini izlemek amacıyla uygulanmaktadır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lastRenderedPageBreak/>
        <w:t>Ara sınav ve final sınavları, öğrencilerin teorik bilgi ve kavramsal anlayışlarını ölçecek biçimde tasarlanmaktadır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Etik kurallara uyum, tüm değerlendirme süreçlerinde temel ölçüt olarak gözetilmektedir</w:t>
      </w:r>
    </w:p>
    <w:p w:rsidR="00514979" w:rsidRDefault="00514979">
      <w:pPr>
        <w:pBdr>
          <w:bottom w:val="single" w:sz="4" w:space="1" w:color="2E75B6"/>
        </w:pBdr>
        <w:spacing w:before="160" w:after="160"/>
      </w:pPr>
    </w:p>
    <w:p w:rsidR="00514979" w:rsidRDefault="00CD4CE7">
      <w:pPr>
        <w:pStyle w:val="Balk1"/>
      </w:pPr>
      <w:r>
        <w:t>7. Uygulama Süreci</w:t>
      </w:r>
    </w:p>
    <w:p w:rsidR="00514979" w:rsidRDefault="00CD4CE7" w:rsidP="00270BFB">
      <w:pPr>
        <w:numPr>
          <w:ilvl w:val="0"/>
          <w:numId w:val="4"/>
        </w:numPr>
        <w:spacing w:before="80" w:after="80" w:line="360" w:lineRule="auto"/>
        <w:jc w:val="both"/>
      </w:pPr>
      <w:r>
        <w:t>AGEP Uygulama Planı, 2026–2027 ak</w:t>
      </w:r>
      <w:r>
        <w:t xml:space="preserve">ademik yılı güz döneminde 14 haftalık takvim çerçevesinde hayata geçirilecektir. </w:t>
      </w:r>
      <w:r w:rsidR="00270BFB" w:rsidRPr="00270BFB">
        <w:rPr>
          <w:rFonts w:ascii="Times New Roman" w:eastAsia="Times New Roman" w:hAnsi="Times New Roman" w:cs="Times New Roman"/>
          <w:sz w:val="24"/>
          <w:szCs w:val="24"/>
        </w:rPr>
        <w:t xml:space="preserve">AGEP içeriği ve beklentiler öğrencilere dönem öncesinde duyurulur. Öğrenciler AGEP’in tüm aşamalarını ilgili </w:t>
      </w:r>
      <w:r w:rsidR="00270BFB" w:rsidRPr="00270BFB">
        <w:rPr>
          <w:rFonts w:ascii="Times New Roman" w:hAnsi="Times New Roman" w:cs="Times New Roman"/>
        </w:rPr>
        <w:t>yarıyılın en geç yedinci haftası sonuna kadar tamamlar</w:t>
      </w:r>
    </w:p>
    <w:p w:rsidR="00514979" w:rsidRDefault="00CD4CE7">
      <w:pPr>
        <w:pStyle w:val="Balk1"/>
      </w:pPr>
      <w:r>
        <w:t>8. Beklenen Kazanımlar</w:t>
      </w:r>
    </w:p>
    <w:p w:rsidR="00514979" w:rsidRDefault="00CD4CE7">
      <w:pPr>
        <w:spacing w:before="80" w:after="80"/>
      </w:pPr>
      <w:r>
        <w:t>AGEP Uygulama Planının başarıyla tamamlanması durumunda öğrencilerin aşağıdaki akademik, mesleki ve kişisel kazanımlara ulaşmaları beklenmektedir:</w:t>
      </w:r>
    </w:p>
    <w:p w:rsidR="00514979" w:rsidRDefault="00CD4CE7">
      <w:pPr>
        <w:pStyle w:val="Balk2"/>
      </w:pPr>
      <w:r>
        <w:t>8.1 Akademik Kazanımlar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 xml:space="preserve">Psikoloji biliminin temel kuramsal altyapısı hakkında sağlam ve sistematik bir bilgi </w:t>
      </w:r>
      <w:r>
        <w:t>temeli edinme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Bilimsel düşünme, analitik akıl yürütme ve kanıta dayalı değerlendirme becerilerini geliştirme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Psikoloji araştırmalarında kullanılan araştırma yöntemleri ve etik standartlara ilişkin kapsamlı farkındalık kazanma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Akademik yazım ve bilimsel ter</w:t>
      </w:r>
      <w:r>
        <w:t>minoloji kullanımında yetkinlik elde etme</w:t>
      </w:r>
    </w:p>
    <w:p w:rsidR="00514979" w:rsidRDefault="00CD4CE7">
      <w:pPr>
        <w:pStyle w:val="Balk2"/>
      </w:pPr>
      <w:r>
        <w:t>8.2 Mesleki Kazanımlar</w:t>
      </w:r>
    </w:p>
    <w:p w:rsidR="00514979" w:rsidRDefault="00270BFB">
      <w:pPr>
        <w:pStyle w:val="ListeParagraf"/>
        <w:numPr>
          <w:ilvl w:val="0"/>
          <w:numId w:val="2"/>
        </w:numPr>
        <w:spacing w:before="60" w:after="60"/>
      </w:pPr>
      <w:r>
        <w:t>Çocuk Gelişimşi</w:t>
      </w:r>
      <w:r w:rsidR="00CD4CE7">
        <w:t xml:space="preserve"> ve sağlık bilimleri alanlarında psikoloji bilgisini etkin biçimde uygulayabilme</w:t>
      </w:r>
    </w:p>
    <w:p w:rsidR="00514979" w:rsidRDefault="00270BFB">
      <w:pPr>
        <w:pStyle w:val="ListeParagraf"/>
        <w:numPr>
          <w:ilvl w:val="0"/>
          <w:numId w:val="2"/>
        </w:numPr>
        <w:spacing w:before="60" w:after="60"/>
      </w:pPr>
      <w:r>
        <w:t xml:space="preserve">Sağlık psikolojisi </w:t>
      </w:r>
      <w:r w:rsidR="00CD4CE7">
        <w:t>ve psikososyal bakım konularında temel yetkinlik geliştirme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B</w:t>
      </w:r>
      <w:r>
        <w:t>ireyin psikolojik sağlığını etkileyen faktörleri bütüncül bir bakış açısıyla değerlendirebilme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Kişilerarası iletişimde psikolojik bilgiyi işlevsel ve etik bir çerçevede kullanabilme</w:t>
      </w:r>
    </w:p>
    <w:p w:rsidR="00514979" w:rsidRDefault="00CD4CE7">
      <w:pPr>
        <w:pStyle w:val="Balk2"/>
      </w:pPr>
      <w:r>
        <w:t>8.3 Kişisel Gelişim Kazanımları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Öz-farkındalık, öz-düzenleme ve psikolojik</w:t>
      </w:r>
      <w:r>
        <w:t xml:space="preserve"> sağlamlık (resilience) kapasitesini güçlendirme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Stres yönetimi, duygusal zekâ ve çatışma çözümü konularında pratik beceriler edinme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Savunma mekanizmaları ve baş etme stratejilerine ilişkin içgörü geliştirerek sağlıklı uyum süreçlerini destekleme</w:t>
      </w:r>
    </w:p>
    <w:p w:rsidR="00514979" w:rsidRDefault="00CD4CE7">
      <w:pPr>
        <w:pStyle w:val="ListeParagraf"/>
        <w:numPr>
          <w:ilvl w:val="0"/>
          <w:numId w:val="2"/>
        </w:numPr>
        <w:spacing w:before="60" w:after="60"/>
      </w:pPr>
      <w:r>
        <w:t>Farklı bi</w:t>
      </w:r>
      <w:r>
        <w:t>reysel farklılıklara saygı ve empati temelinde mesleki tutum geliştirme</w:t>
      </w:r>
    </w:p>
    <w:p w:rsidR="00514979" w:rsidRDefault="00514979">
      <w:pPr>
        <w:spacing w:before="300" w:after="80"/>
      </w:pPr>
    </w:p>
    <w:p w:rsidR="00514979" w:rsidRDefault="00514979">
      <w:pPr>
        <w:pBdr>
          <w:bottom w:val="single" w:sz="4" w:space="1" w:color="2E75B6"/>
        </w:pBdr>
        <w:spacing w:before="160" w:after="160"/>
      </w:pPr>
      <w:bookmarkStart w:id="0" w:name="_GoBack"/>
      <w:bookmarkEnd w:id="0"/>
    </w:p>
    <w:sectPr w:rsidR="005149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E7" w:rsidRDefault="00CD4CE7">
      <w:r>
        <w:separator/>
      </w:r>
    </w:p>
  </w:endnote>
  <w:endnote w:type="continuationSeparator" w:id="0">
    <w:p w:rsidR="00CD4CE7" w:rsidRDefault="00CD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979" w:rsidRDefault="00CD4CE7">
    <w:pPr>
      <w:pBdr>
        <w:top w:val="single" w:sz="4" w:space="1" w:color="2E75B6"/>
      </w:pBdr>
      <w:tabs>
        <w:tab w:val="right" w:pos="9026"/>
      </w:tabs>
      <w:spacing w:before="80"/>
    </w:pPr>
    <w:r>
      <w:rPr>
        <w:color w:val="555555"/>
        <w:sz w:val="18"/>
        <w:szCs w:val="18"/>
      </w:rPr>
      <w:t>CGB117 – Psikolojiye Giriş  |  2026–2027</w:t>
    </w:r>
    <w:r>
      <w:rPr>
        <w:sz w:val="18"/>
        <w:szCs w:val="18"/>
      </w:rPr>
      <w:tab/>
    </w:r>
    <w:r>
      <w:rPr>
        <w:color w:val="555555"/>
        <w:sz w:val="18"/>
        <w:szCs w:val="18"/>
      </w:rPr>
      <w:t xml:space="preserve">Sayfa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 w:rsidR="00270BFB">
      <w:rPr>
        <w:color w:val="555555"/>
        <w:sz w:val="18"/>
        <w:szCs w:val="18"/>
      </w:rPr>
      <w:fldChar w:fldCharType="separate"/>
    </w:r>
    <w:r w:rsidR="00270BFB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E7" w:rsidRDefault="00CD4CE7">
      <w:r>
        <w:separator/>
      </w:r>
    </w:p>
  </w:footnote>
  <w:footnote w:type="continuationSeparator" w:id="0">
    <w:p w:rsidR="00CD4CE7" w:rsidRDefault="00CD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979" w:rsidRDefault="00CD4CE7">
    <w:pPr>
      <w:pBdr>
        <w:bottom w:val="single" w:sz="4" w:space="1" w:color="2E75B6"/>
      </w:pBdr>
      <w:spacing w:after="80"/>
    </w:pPr>
    <w:r>
      <w:rPr>
        <w:b/>
        <w:bCs/>
        <w:color w:val="1E5799"/>
        <w:sz w:val="18"/>
        <w:szCs w:val="18"/>
      </w:rPr>
      <w:t>ÖĞRENCİ AKADEMİK GELİŞİM ETKİNLİĞİ PROGRAMI (AGEP) — UYGULAMA PLANI 2026–2027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7C18"/>
    <w:multiLevelType w:val="hybridMultilevel"/>
    <w:tmpl w:val="0F441D16"/>
    <w:lvl w:ilvl="0" w:tplc="1B7E1E48">
      <w:start w:val="1"/>
      <w:numFmt w:val="bullet"/>
      <w:lvlText w:val="•"/>
      <w:lvlJc w:val="left"/>
      <w:pPr>
        <w:ind w:left="720" w:hanging="360"/>
      </w:pPr>
    </w:lvl>
    <w:lvl w:ilvl="1" w:tplc="298EA322">
      <w:numFmt w:val="decimal"/>
      <w:lvlText w:val=""/>
      <w:lvlJc w:val="left"/>
    </w:lvl>
    <w:lvl w:ilvl="2" w:tplc="FD763B80">
      <w:numFmt w:val="decimal"/>
      <w:lvlText w:val=""/>
      <w:lvlJc w:val="left"/>
    </w:lvl>
    <w:lvl w:ilvl="3" w:tplc="21120590">
      <w:numFmt w:val="decimal"/>
      <w:lvlText w:val=""/>
      <w:lvlJc w:val="left"/>
    </w:lvl>
    <w:lvl w:ilvl="4" w:tplc="BC06E20C">
      <w:numFmt w:val="decimal"/>
      <w:lvlText w:val=""/>
      <w:lvlJc w:val="left"/>
    </w:lvl>
    <w:lvl w:ilvl="5" w:tplc="A8042A0C">
      <w:numFmt w:val="decimal"/>
      <w:lvlText w:val=""/>
      <w:lvlJc w:val="left"/>
    </w:lvl>
    <w:lvl w:ilvl="6" w:tplc="8BA246EC">
      <w:numFmt w:val="decimal"/>
      <w:lvlText w:val=""/>
      <w:lvlJc w:val="left"/>
    </w:lvl>
    <w:lvl w:ilvl="7" w:tplc="26F85E40">
      <w:numFmt w:val="decimal"/>
      <w:lvlText w:val=""/>
      <w:lvlJc w:val="left"/>
    </w:lvl>
    <w:lvl w:ilvl="8" w:tplc="4026512E">
      <w:numFmt w:val="decimal"/>
      <w:lvlText w:val=""/>
      <w:lvlJc w:val="left"/>
    </w:lvl>
  </w:abstractNum>
  <w:abstractNum w:abstractNumId="1">
    <w:nsid w:val="45A477DB"/>
    <w:multiLevelType w:val="multilevel"/>
    <w:tmpl w:val="BAC2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C2DF0"/>
    <w:multiLevelType w:val="hybridMultilevel"/>
    <w:tmpl w:val="FB8E2CF2"/>
    <w:lvl w:ilvl="0" w:tplc="94FE60BE">
      <w:start w:val="1"/>
      <w:numFmt w:val="decimal"/>
      <w:lvlText w:val="%1."/>
      <w:lvlJc w:val="left"/>
      <w:pPr>
        <w:ind w:left="720" w:hanging="360"/>
      </w:pPr>
    </w:lvl>
    <w:lvl w:ilvl="1" w:tplc="E36419BE">
      <w:numFmt w:val="decimal"/>
      <w:lvlText w:val=""/>
      <w:lvlJc w:val="left"/>
    </w:lvl>
    <w:lvl w:ilvl="2" w:tplc="D75C98D4">
      <w:numFmt w:val="decimal"/>
      <w:lvlText w:val=""/>
      <w:lvlJc w:val="left"/>
    </w:lvl>
    <w:lvl w:ilvl="3" w:tplc="75F00040">
      <w:numFmt w:val="decimal"/>
      <w:lvlText w:val=""/>
      <w:lvlJc w:val="left"/>
    </w:lvl>
    <w:lvl w:ilvl="4" w:tplc="F9EEA780">
      <w:numFmt w:val="decimal"/>
      <w:lvlText w:val=""/>
      <w:lvlJc w:val="left"/>
    </w:lvl>
    <w:lvl w:ilvl="5" w:tplc="6EC03806">
      <w:numFmt w:val="decimal"/>
      <w:lvlText w:val=""/>
      <w:lvlJc w:val="left"/>
    </w:lvl>
    <w:lvl w:ilvl="6" w:tplc="B858B642">
      <w:numFmt w:val="decimal"/>
      <w:lvlText w:val=""/>
      <w:lvlJc w:val="left"/>
    </w:lvl>
    <w:lvl w:ilvl="7" w:tplc="AE0EEE6E">
      <w:numFmt w:val="decimal"/>
      <w:lvlText w:val=""/>
      <w:lvlJc w:val="left"/>
    </w:lvl>
    <w:lvl w:ilvl="8" w:tplc="8730E2EC">
      <w:numFmt w:val="decimal"/>
      <w:lvlText w:val=""/>
      <w:lvlJc w:val="left"/>
    </w:lvl>
  </w:abstractNum>
  <w:abstractNum w:abstractNumId="3">
    <w:nsid w:val="6CB225AC"/>
    <w:multiLevelType w:val="hybridMultilevel"/>
    <w:tmpl w:val="DCE27598"/>
    <w:lvl w:ilvl="0" w:tplc="DB42FCCE">
      <w:start w:val="1"/>
      <w:numFmt w:val="bullet"/>
      <w:lvlText w:val="●"/>
      <w:lvlJc w:val="left"/>
      <w:pPr>
        <w:ind w:left="720" w:hanging="360"/>
      </w:pPr>
    </w:lvl>
    <w:lvl w:ilvl="1" w:tplc="2A2EB5B2">
      <w:start w:val="1"/>
      <w:numFmt w:val="bullet"/>
      <w:lvlText w:val="○"/>
      <w:lvlJc w:val="left"/>
      <w:pPr>
        <w:ind w:left="1440" w:hanging="360"/>
      </w:pPr>
    </w:lvl>
    <w:lvl w:ilvl="2" w:tplc="07CC76CC">
      <w:start w:val="1"/>
      <w:numFmt w:val="bullet"/>
      <w:lvlText w:val="■"/>
      <w:lvlJc w:val="left"/>
      <w:pPr>
        <w:ind w:left="2160" w:hanging="360"/>
      </w:pPr>
    </w:lvl>
    <w:lvl w:ilvl="3" w:tplc="CFE2A860">
      <w:start w:val="1"/>
      <w:numFmt w:val="bullet"/>
      <w:lvlText w:val="●"/>
      <w:lvlJc w:val="left"/>
      <w:pPr>
        <w:ind w:left="2880" w:hanging="360"/>
      </w:pPr>
    </w:lvl>
    <w:lvl w:ilvl="4" w:tplc="F4D055FE">
      <w:start w:val="1"/>
      <w:numFmt w:val="bullet"/>
      <w:lvlText w:val="○"/>
      <w:lvlJc w:val="left"/>
      <w:pPr>
        <w:ind w:left="3600" w:hanging="360"/>
      </w:pPr>
    </w:lvl>
    <w:lvl w:ilvl="5" w:tplc="7602B9D8">
      <w:start w:val="1"/>
      <w:numFmt w:val="bullet"/>
      <w:lvlText w:val="■"/>
      <w:lvlJc w:val="left"/>
      <w:pPr>
        <w:ind w:left="4320" w:hanging="360"/>
      </w:pPr>
    </w:lvl>
    <w:lvl w:ilvl="6" w:tplc="13CCB526">
      <w:start w:val="1"/>
      <w:numFmt w:val="bullet"/>
      <w:lvlText w:val="●"/>
      <w:lvlJc w:val="left"/>
      <w:pPr>
        <w:ind w:left="5040" w:hanging="360"/>
      </w:pPr>
    </w:lvl>
    <w:lvl w:ilvl="7" w:tplc="F946BC16">
      <w:start w:val="1"/>
      <w:numFmt w:val="bullet"/>
      <w:lvlText w:val="●"/>
      <w:lvlJc w:val="left"/>
      <w:pPr>
        <w:ind w:left="5760" w:hanging="360"/>
      </w:pPr>
    </w:lvl>
    <w:lvl w:ilvl="8" w:tplc="1940160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4979"/>
    <w:rsid w:val="00270BFB"/>
    <w:rsid w:val="00514979"/>
    <w:rsid w:val="00C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360" w:after="160"/>
      <w:outlineLvl w:val="0"/>
    </w:pPr>
    <w:rPr>
      <w:b/>
      <w:bCs/>
      <w:color w:val="1E5799"/>
      <w:sz w:val="28"/>
      <w:szCs w:val="28"/>
    </w:rPr>
  </w:style>
  <w:style w:type="paragraph" w:styleId="Balk2">
    <w:name w:val="heading 2"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360" w:after="160"/>
      <w:outlineLvl w:val="0"/>
    </w:pPr>
    <w:rPr>
      <w:b/>
      <w:bCs/>
      <w:color w:val="1E5799"/>
      <w:sz w:val="28"/>
      <w:szCs w:val="28"/>
    </w:rPr>
  </w:style>
  <w:style w:type="paragraph" w:styleId="Balk2">
    <w:name w:val="heading 2"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</cp:lastModifiedBy>
  <cp:revision>2</cp:revision>
  <dcterms:created xsi:type="dcterms:W3CDTF">2026-04-20T19:18:00Z</dcterms:created>
  <dcterms:modified xsi:type="dcterms:W3CDTF">2026-04-20T19:18:00Z</dcterms:modified>
</cp:coreProperties>
</file>