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2547"/>
        <w:gridCol w:w="4252"/>
        <w:gridCol w:w="2977"/>
      </w:tblGrid>
      <w:tr w:rsidR="00397D81" w14:paraId="04EF3836" w14:textId="77777777" w:rsidTr="00853F13">
        <w:trPr>
          <w:trHeight w:val="2682"/>
        </w:trPr>
        <w:tc>
          <w:tcPr>
            <w:tcW w:w="2547" w:type="dxa"/>
          </w:tcPr>
          <w:p w14:paraId="6B63100B" w14:textId="77777777" w:rsidR="00397D81" w:rsidRPr="00522D4E" w:rsidRDefault="00397D81" w:rsidP="00853F13"/>
          <w:p w14:paraId="526B6B09" w14:textId="77777777" w:rsidR="00397D81" w:rsidRDefault="00397D81" w:rsidP="00853F13">
            <w:pPr>
              <w:jc w:val="center"/>
            </w:pPr>
            <w:r>
              <w:fldChar w:fldCharType="begin"/>
            </w:r>
            <w:r>
              <w:instrText xml:space="preserve"> INCLUDEPICTURE "/Users/pinarnurdalgic/Library/Group Containers/UBF8T346G9.ms/WebArchiveCopyPasteTempFiles/com.microsoft.Word/w8slhwM5zB3ZwAAAABJRU5ErkJggg==" \* MERGEFORMATINET </w:instrText>
            </w:r>
            <w:r>
              <w:fldChar w:fldCharType="separate"/>
            </w:r>
            <w:r>
              <w:rPr>
                <w:noProof/>
                <w:lang w:eastAsia="tr-TR"/>
              </w:rPr>
              <w:drawing>
                <wp:inline distT="0" distB="0" distL="0" distR="0" wp14:anchorId="56FC74C7" wp14:editId="2E18E3C4">
                  <wp:extent cx="1318675" cy="1319374"/>
                  <wp:effectExtent l="0" t="0" r="2540" b="1905"/>
                  <wp:docPr id="1034486872" name="Resim 1" descr="YOB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AZPhZ-eSAYuLxc8PyfOW0Ag_4" descr="YOB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879" cy="135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7DF60777" w14:textId="77777777" w:rsidR="00397D81" w:rsidRPr="002A4EB5" w:rsidRDefault="00397D81" w:rsidP="00853F13"/>
        </w:tc>
        <w:tc>
          <w:tcPr>
            <w:tcW w:w="4252" w:type="dxa"/>
          </w:tcPr>
          <w:p w14:paraId="62896035" w14:textId="77777777" w:rsidR="00397D81" w:rsidRDefault="00397D81" w:rsidP="00853F13">
            <w:pPr>
              <w:rPr>
                <w:sz w:val="22"/>
                <w:szCs w:val="22"/>
              </w:rPr>
            </w:pPr>
          </w:p>
          <w:p w14:paraId="4B3CB462" w14:textId="77777777" w:rsidR="00397D81" w:rsidRDefault="00397D81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A4EB5">
              <w:rPr>
                <w:sz w:val="22"/>
                <w:szCs w:val="22"/>
              </w:rPr>
              <w:t>YOZGAT BOZOK ÜNİVERSİTESİ</w:t>
            </w:r>
          </w:p>
          <w:p w14:paraId="72E0F95A" w14:textId="77777777" w:rsidR="00397D81" w:rsidRPr="002A4EB5" w:rsidRDefault="00397D81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A4EB5">
              <w:rPr>
                <w:sz w:val="22"/>
                <w:szCs w:val="22"/>
              </w:rPr>
              <w:t>İKTİSADİ VE İDARİ BİLİMLER FAKÜLTESİ</w:t>
            </w:r>
          </w:p>
          <w:p w14:paraId="3BCAE529" w14:textId="77777777" w:rsidR="00397D81" w:rsidRPr="002A4EB5" w:rsidRDefault="00397D81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2A4EB5">
              <w:rPr>
                <w:sz w:val="22"/>
                <w:szCs w:val="22"/>
              </w:rPr>
              <w:t>AĞLIK YÖNETİMİ BÖLÜMÜ</w:t>
            </w:r>
          </w:p>
          <w:p w14:paraId="71C62C49" w14:textId="51CFB6D6" w:rsidR="00397D81" w:rsidRDefault="00152454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ÖDÜL </w:t>
            </w:r>
            <w:r w:rsidR="00397D81" w:rsidRPr="002A4EB5">
              <w:rPr>
                <w:sz w:val="22"/>
                <w:szCs w:val="22"/>
              </w:rPr>
              <w:t>KOMİSYONU</w:t>
            </w:r>
          </w:p>
          <w:p w14:paraId="5A9DD6EB" w14:textId="77777777" w:rsidR="00397D81" w:rsidRPr="002A4EB5" w:rsidRDefault="00397D81" w:rsidP="00853F13">
            <w:pPr>
              <w:spacing w:line="360" w:lineRule="auto"/>
              <w:jc w:val="center"/>
            </w:pPr>
            <w:r w:rsidRPr="002A4EB5">
              <w:rPr>
                <w:sz w:val="22"/>
                <w:szCs w:val="22"/>
              </w:rPr>
              <w:t>GÖREV TANIMI</w:t>
            </w:r>
          </w:p>
        </w:tc>
        <w:tc>
          <w:tcPr>
            <w:tcW w:w="2977" w:type="dxa"/>
          </w:tcPr>
          <w:p w14:paraId="744ACC83" w14:textId="77777777" w:rsidR="00397D81" w:rsidRDefault="00397D81" w:rsidP="00853F13">
            <w:pPr>
              <w:tabs>
                <w:tab w:val="center" w:pos="1491"/>
              </w:tabs>
              <w:spacing w:line="276" w:lineRule="auto"/>
            </w:pPr>
          </w:p>
          <w:p w14:paraId="7494A0F1" w14:textId="77777777" w:rsidR="00397D81" w:rsidRPr="00522D4E" w:rsidRDefault="00397D81" w:rsidP="00853F13">
            <w:pPr>
              <w:tabs>
                <w:tab w:val="center" w:pos="1491"/>
              </w:tabs>
              <w:spacing w:line="276" w:lineRule="auto"/>
              <w:jc w:val="center"/>
            </w:pPr>
            <w:r>
              <w:fldChar w:fldCharType="begin"/>
            </w:r>
            <w:r>
              <w:instrText xml:space="preserve"> INCLUDEPICTURE "/Users/pinarnurdalgic/Library/Group Containers/UBF8T346G9.ms/WebArchiveCopyPasteTempFiles/com.microsoft.Word/Z" \* MERGEFORMATINET </w:instrText>
            </w:r>
            <w:r>
              <w:fldChar w:fldCharType="separate"/>
            </w:r>
            <w:r>
              <w:rPr>
                <w:noProof/>
                <w:lang w:eastAsia="tr-TR"/>
              </w:rPr>
              <w:drawing>
                <wp:inline distT="0" distB="0" distL="0" distR="0" wp14:anchorId="0BE69825" wp14:editId="286770ED">
                  <wp:extent cx="1468124" cy="1380226"/>
                  <wp:effectExtent l="0" t="0" r="5080" b="4445"/>
                  <wp:docPr id="403306110" name="Resim 6" descr="Profile for Bozok Üniversitesi İİ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5JThZ9rcNoKL7NYP76yr-As_7" descr="Profile for Bozok Üniversitesi İİB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-50000"/>
                                    </a14:imgEffect>
                                    <a14:imgEffect>
                                      <a14:saturation sat="660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526" cy="1394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  <a:reflection endPos="0" dist="50800" dir="5400000" sy="-100000" algn="bl" rotWithShape="0"/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397D81" w14:paraId="43627341" w14:textId="77777777" w:rsidTr="00853F13">
        <w:tc>
          <w:tcPr>
            <w:tcW w:w="2547" w:type="dxa"/>
          </w:tcPr>
          <w:p w14:paraId="684C306E" w14:textId="77777777" w:rsidR="00397D81" w:rsidRDefault="00397D81" w:rsidP="00853F13">
            <w:r>
              <w:t>Birim</w:t>
            </w:r>
          </w:p>
        </w:tc>
        <w:tc>
          <w:tcPr>
            <w:tcW w:w="7229" w:type="dxa"/>
            <w:gridSpan w:val="2"/>
          </w:tcPr>
          <w:p w14:paraId="4DEACA5F" w14:textId="77777777" w:rsidR="00397D81" w:rsidRPr="004B4CC2" w:rsidRDefault="00397D81" w:rsidP="00853F13">
            <w:pPr>
              <w:rPr>
                <w:b w:val="0"/>
                <w:bCs/>
              </w:rPr>
            </w:pPr>
            <w:r w:rsidRPr="004B4CC2">
              <w:rPr>
                <w:b w:val="0"/>
                <w:bCs/>
              </w:rPr>
              <w:t>İktisadi ve İdari Bilimler Fakültesi / Sağlık Yönetimi Bölümü</w:t>
            </w:r>
          </w:p>
        </w:tc>
      </w:tr>
      <w:tr w:rsidR="00397D81" w14:paraId="1F089792" w14:textId="77777777" w:rsidTr="00853F13">
        <w:tc>
          <w:tcPr>
            <w:tcW w:w="2547" w:type="dxa"/>
          </w:tcPr>
          <w:p w14:paraId="32EC6F2A" w14:textId="77777777" w:rsidR="00397D81" w:rsidRDefault="00397D81" w:rsidP="00853F13">
            <w:r>
              <w:t>Görev Adı</w:t>
            </w:r>
          </w:p>
        </w:tc>
        <w:tc>
          <w:tcPr>
            <w:tcW w:w="7229" w:type="dxa"/>
            <w:gridSpan w:val="2"/>
          </w:tcPr>
          <w:p w14:paraId="33715CF9" w14:textId="5CE501DF" w:rsidR="00397D81" w:rsidRPr="004B4CC2" w:rsidRDefault="00152454" w:rsidP="00853F13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Ödül</w:t>
            </w:r>
            <w:r w:rsidR="00397D81" w:rsidRPr="00397D81">
              <w:rPr>
                <w:b w:val="0"/>
                <w:bCs/>
              </w:rPr>
              <w:t xml:space="preserve"> Komisyonu</w:t>
            </w:r>
          </w:p>
        </w:tc>
      </w:tr>
      <w:tr w:rsidR="00397D81" w14:paraId="4F78DE88" w14:textId="77777777" w:rsidTr="00853F13">
        <w:tc>
          <w:tcPr>
            <w:tcW w:w="2547" w:type="dxa"/>
          </w:tcPr>
          <w:p w14:paraId="27AB9116" w14:textId="77777777" w:rsidR="00397D81" w:rsidRDefault="00397D81" w:rsidP="00853F13">
            <w:r>
              <w:t>Sorumluluk Alanı</w:t>
            </w:r>
          </w:p>
        </w:tc>
        <w:tc>
          <w:tcPr>
            <w:tcW w:w="7229" w:type="dxa"/>
            <w:gridSpan w:val="2"/>
          </w:tcPr>
          <w:p w14:paraId="7BE9B2AF" w14:textId="7184633D" w:rsidR="00397D81" w:rsidRPr="004B4CC2" w:rsidRDefault="00152454" w:rsidP="00152454">
            <w:pPr>
              <w:jc w:val="both"/>
              <w:rPr>
                <w:b w:val="0"/>
                <w:bCs/>
              </w:rPr>
            </w:pPr>
            <w:r w:rsidRPr="00152454">
              <w:rPr>
                <w:b w:val="0"/>
                <w:bCs/>
              </w:rPr>
              <w:t>Sağlık Yönetimi Bölümü bünyesinde; akademik, idari personel ve öğrencilerin başarı, katkı ve üstün performanslarının değerlendirilerek ödüllendirilmesi süreçlerini yürütmek, teşvik edici uygulamaları geliştirmek ve bölümde motivasyon ile aidiyet duygusunu güçlendirmekten sorumludur.</w:t>
            </w:r>
          </w:p>
        </w:tc>
      </w:tr>
      <w:tr w:rsidR="00397D81" w14:paraId="6DEAA22E" w14:textId="77777777" w:rsidTr="00853F13">
        <w:tc>
          <w:tcPr>
            <w:tcW w:w="2547" w:type="dxa"/>
          </w:tcPr>
          <w:p w14:paraId="6AFDE417" w14:textId="77777777" w:rsidR="00397D81" w:rsidRDefault="00397D81" w:rsidP="00853F13">
            <w:r>
              <w:t>Görevin Amacı</w:t>
            </w:r>
          </w:p>
        </w:tc>
        <w:tc>
          <w:tcPr>
            <w:tcW w:w="7229" w:type="dxa"/>
            <w:gridSpan w:val="2"/>
          </w:tcPr>
          <w:p w14:paraId="29243AA5" w14:textId="4EEAAA8F" w:rsidR="00397D81" w:rsidRPr="004B4CC2" w:rsidRDefault="00152454" w:rsidP="00853F13">
            <w:pPr>
              <w:jc w:val="both"/>
              <w:rPr>
                <w:b w:val="0"/>
                <w:bCs/>
              </w:rPr>
            </w:pPr>
            <w:r w:rsidRPr="00152454">
              <w:rPr>
                <w:b w:val="0"/>
                <w:bCs/>
              </w:rPr>
              <w:t>Ödül Komisyonu’nun amacı, Sağlık Yönetimi Bölümü’nde eğitim-öğretim, araştırma, toplumsal katkı ve idari faaliyetlerde üstün performans gösteren kişi veya ekipleri belirlemek, bu başarıların görünür kılınmasını ve teşvik edilmesini sağlamaktır. Böylece bölümde kalite kültürünü ve sürekli iyileştirmeyi desteklemek hedeflenir.</w:t>
            </w:r>
          </w:p>
        </w:tc>
      </w:tr>
      <w:tr w:rsidR="00397D81" w14:paraId="20681281" w14:textId="77777777" w:rsidTr="00853F13">
        <w:tc>
          <w:tcPr>
            <w:tcW w:w="2547" w:type="dxa"/>
          </w:tcPr>
          <w:p w14:paraId="5D5CC189" w14:textId="77777777" w:rsidR="00397D81" w:rsidRDefault="00397D81" w:rsidP="00853F13">
            <w:r>
              <w:t xml:space="preserve">Görev ve Sorumluluklar </w:t>
            </w:r>
          </w:p>
        </w:tc>
        <w:tc>
          <w:tcPr>
            <w:tcW w:w="7229" w:type="dxa"/>
            <w:gridSpan w:val="2"/>
          </w:tcPr>
          <w:p w14:paraId="217BC9B5" w14:textId="77777777" w:rsidR="00152454" w:rsidRPr="00152454" w:rsidRDefault="00152454" w:rsidP="00152454">
            <w:pPr>
              <w:pStyle w:val="ListeParagraf"/>
              <w:numPr>
                <w:ilvl w:val="0"/>
                <w:numId w:val="1"/>
              </w:numPr>
              <w:jc w:val="both"/>
              <w:rPr>
                <w:b w:val="0"/>
                <w:bCs/>
              </w:rPr>
            </w:pPr>
            <w:r w:rsidRPr="00152454">
              <w:rPr>
                <w:b w:val="0"/>
                <w:bCs/>
              </w:rPr>
              <w:t>Akademik, idari personel ve öğrencilerin başarılarını objektif kriterlerle değerlendirmek.</w:t>
            </w:r>
          </w:p>
          <w:p w14:paraId="24F5F30E" w14:textId="77777777" w:rsidR="00152454" w:rsidRPr="00152454" w:rsidRDefault="00152454" w:rsidP="00152454">
            <w:pPr>
              <w:pStyle w:val="ListeParagraf"/>
              <w:numPr>
                <w:ilvl w:val="0"/>
                <w:numId w:val="1"/>
              </w:numPr>
              <w:jc w:val="both"/>
              <w:rPr>
                <w:b w:val="0"/>
                <w:bCs/>
              </w:rPr>
            </w:pPr>
            <w:r w:rsidRPr="00152454">
              <w:rPr>
                <w:b w:val="0"/>
                <w:bCs/>
              </w:rPr>
              <w:t>Ödül verilmesine ilişkin ölçüt ve kriterleri belirlemek, güncellemek ve bölüm başkanlığına sunmak.</w:t>
            </w:r>
          </w:p>
          <w:p w14:paraId="0A7A32CF" w14:textId="77777777" w:rsidR="00152454" w:rsidRPr="00152454" w:rsidRDefault="00152454" w:rsidP="00152454">
            <w:pPr>
              <w:pStyle w:val="ListeParagraf"/>
              <w:numPr>
                <w:ilvl w:val="0"/>
                <w:numId w:val="1"/>
              </w:numPr>
              <w:jc w:val="both"/>
              <w:rPr>
                <w:b w:val="0"/>
                <w:bCs/>
              </w:rPr>
            </w:pPr>
            <w:r w:rsidRPr="00152454">
              <w:rPr>
                <w:b w:val="0"/>
                <w:bCs/>
              </w:rPr>
              <w:t>Ödül önerilerini toplamak, incelemek ve değerlendirerek karar önerilerini oluşturmak.</w:t>
            </w:r>
          </w:p>
          <w:p w14:paraId="0CFBF70F" w14:textId="77777777" w:rsidR="00152454" w:rsidRPr="00152454" w:rsidRDefault="00152454" w:rsidP="00152454">
            <w:pPr>
              <w:pStyle w:val="ListeParagraf"/>
              <w:numPr>
                <w:ilvl w:val="0"/>
                <w:numId w:val="1"/>
              </w:numPr>
              <w:jc w:val="both"/>
              <w:rPr>
                <w:b w:val="0"/>
                <w:bCs/>
              </w:rPr>
            </w:pPr>
            <w:r w:rsidRPr="00152454">
              <w:rPr>
                <w:b w:val="0"/>
                <w:bCs/>
              </w:rPr>
              <w:t>Ödül sürecinde adalet, şeffaflık ve eşitlik ilkelerini gözetmek.</w:t>
            </w:r>
          </w:p>
          <w:p w14:paraId="3941B558" w14:textId="77777777" w:rsidR="00152454" w:rsidRPr="00152454" w:rsidRDefault="00152454" w:rsidP="00152454">
            <w:pPr>
              <w:pStyle w:val="ListeParagraf"/>
              <w:numPr>
                <w:ilvl w:val="0"/>
                <w:numId w:val="1"/>
              </w:numPr>
              <w:jc w:val="both"/>
              <w:rPr>
                <w:b w:val="0"/>
                <w:bCs/>
              </w:rPr>
            </w:pPr>
            <w:r w:rsidRPr="00152454">
              <w:rPr>
                <w:b w:val="0"/>
                <w:bCs/>
              </w:rPr>
              <w:t>Ödül kazananları ve süreç sonuçlarını belirlenen usullere göre duyurmak.</w:t>
            </w:r>
          </w:p>
          <w:p w14:paraId="28D6C1F8" w14:textId="77777777" w:rsidR="00152454" w:rsidRPr="00152454" w:rsidRDefault="00152454" w:rsidP="00152454">
            <w:pPr>
              <w:pStyle w:val="ListeParagraf"/>
              <w:numPr>
                <w:ilvl w:val="0"/>
                <w:numId w:val="1"/>
              </w:numPr>
              <w:jc w:val="both"/>
              <w:rPr>
                <w:b w:val="0"/>
                <w:bCs/>
              </w:rPr>
            </w:pPr>
            <w:r w:rsidRPr="00152454">
              <w:rPr>
                <w:b w:val="0"/>
                <w:bCs/>
              </w:rPr>
              <w:t>Ödül ve teşvik süreçlerine ilişkin kayıtların düzenli tutulmasını ve arşivlenmesini sağlamak.</w:t>
            </w:r>
          </w:p>
          <w:p w14:paraId="7B73B15C" w14:textId="51DC0821" w:rsidR="00397D81" w:rsidRPr="00850703" w:rsidRDefault="00152454" w:rsidP="00152454">
            <w:pPr>
              <w:pStyle w:val="ListeParagraf"/>
              <w:numPr>
                <w:ilvl w:val="0"/>
                <w:numId w:val="1"/>
              </w:numPr>
              <w:jc w:val="both"/>
              <w:rPr>
                <w:b w:val="0"/>
                <w:bCs/>
              </w:rPr>
            </w:pPr>
            <w:r w:rsidRPr="00152454">
              <w:rPr>
                <w:b w:val="0"/>
                <w:bCs/>
              </w:rPr>
              <w:t>Bölümde motivasyonu artırıcı uygulamaların geliştirilmesine katkıda bulunmak.</w:t>
            </w:r>
          </w:p>
        </w:tc>
      </w:tr>
      <w:tr w:rsidR="00397D81" w14:paraId="3A5D7193" w14:textId="77777777" w:rsidTr="00853F13">
        <w:tc>
          <w:tcPr>
            <w:tcW w:w="2547" w:type="dxa"/>
          </w:tcPr>
          <w:p w14:paraId="539AB0E9" w14:textId="77777777" w:rsidR="00397D81" w:rsidRDefault="00397D81" w:rsidP="00853F13">
            <w:r>
              <w:t>Yetkiler</w:t>
            </w:r>
          </w:p>
        </w:tc>
        <w:tc>
          <w:tcPr>
            <w:tcW w:w="7229" w:type="dxa"/>
            <w:gridSpan w:val="2"/>
          </w:tcPr>
          <w:p w14:paraId="7081B082" w14:textId="77777777" w:rsidR="00397D81" w:rsidRPr="00850703" w:rsidRDefault="00397D81" w:rsidP="00853F13">
            <w:pPr>
              <w:jc w:val="both"/>
              <w:rPr>
                <w:b w:val="0"/>
                <w:bCs/>
              </w:rPr>
            </w:pPr>
            <w:r w:rsidRPr="00850703">
              <w:rPr>
                <w:b w:val="0"/>
                <w:bCs/>
              </w:rPr>
              <w:t>Görev ve sorumlulukları gerçekleştirme yetkisine sahip olmak.</w:t>
            </w:r>
          </w:p>
        </w:tc>
      </w:tr>
      <w:tr w:rsidR="00397D81" w14:paraId="746391F6" w14:textId="77777777" w:rsidTr="00853F13">
        <w:tc>
          <w:tcPr>
            <w:tcW w:w="2547" w:type="dxa"/>
          </w:tcPr>
          <w:p w14:paraId="2DDAE21B" w14:textId="77777777" w:rsidR="00397D81" w:rsidRDefault="00397D81" w:rsidP="00853F13">
            <w:r>
              <w:t>Yasal Dayanak</w:t>
            </w:r>
          </w:p>
        </w:tc>
        <w:tc>
          <w:tcPr>
            <w:tcW w:w="7229" w:type="dxa"/>
            <w:gridSpan w:val="2"/>
          </w:tcPr>
          <w:p w14:paraId="26505F45" w14:textId="001D5CAF" w:rsidR="00397D81" w:rsidRPr="00152454" w:rsidRDefault="00397D81" w:rsidP="00152454">
            <w:pPr>
              <w:jc w:val="both"/>
              <w:rPr>
                <w:b w:val="0"/>
                <w:bCs/>
              </w:rPr>
            </w:pPr>
            <w:r w:rsidRPr="00152454">
              <w:rPr>
                <w:b w:val="0"/>
                <w:bCs/>
              </w:rPr>
              <w:t xml:space="preserve">Yozgat Bozok Üniversitesi </w:t>
            </w:r>
            <w:r w:rsidR="00152454" w:rsidRPr="00152454">
              <w:rPr>
                <w:b w:val="0"/>
                <w:bCs/>
              </w:rPr>
              <w:t>Ödül Yönergesi</w:t>
            </w:r>
          </w:p>
        </w:tc>
      </w:tr>
      <w:tr w:rsidR="00397D81" w14:paraId="2E44FDC8" w14:textId="77777777" w:rsidTr="00853F13">
        <w:trPr>
          <w:trHeight w:val="414"/>
        </w:trPr>
        <w:tc>
          <w:tcPr>
            <w:tcW w:w="2547" w:type="dxa"/>
          </w:tcPr>
          <w:p w14:paraId="2AE3778A" w14:textId="77777777" w:rsidR="00397D81" w:rsidRDefault="00397D81" w:rsidP="00853F13">
            <w:r>
              <w:t>Komisyon Üyeleri</w:t>
            </w:r>
          </w:p>
        </w:tc>
        <w:tc>
          <w:tcPr>
            <w:tcW w:w="7229" w:type="dxa"/>
            <w:gridSpan w:val="2"/>
          </w:tcPr>
          <w:p w14:paraId="736DB5A2" w14:textId="788A5FD8" w:rsidR="00397D81" w:rsidRDefault="00152454" w:rsidP="00397D8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ÖDÜL</w:t>
            </w:r>
            <w:r w:rsidR="00397D81" w:rsidRPr="002A4EB5">
              <w:rPr>
                <w:sz w:val="22"/>
                <w:szCs w:val="22"/>
              </w:rPr>
              <w:t xml:space="preserve"> KOMİSYONU</w:t>
            </w:r>
          </w:p>
          <w:p w14:paraId="52DDF326" w14:textId="77777777" w:rsidR="00397D81" w:rsidRDefault="00397D81" w:rsidP="00853F13">
            <w:r>
              <w:t>Asıl Üye</w:t>
            </w:r>
          </w:p>
          <w:p w14:paraId="27C5D6D7" w14:textId="5FCF35AA" w:rsidR="00397D81" w:rsidRPr="00850703" w:rsidRDefault="00397D81" w:rsidP="00CB204A">
            <w:pPr>
              <w:tabs>
                <w:tab w:val="left" w:pos="1155"/>
              </w:tabs>
              <w:rPr>
                <w:b w:val="0"/>
                <w:bCs/>
              </w:rPr>
            </w:pPr>
            <w:r w:rsidRPr="00850703">
              <w:rPr>
                <w:b w:val="0"/>
                <w:bCs/>
              </w:rPr>
              <w:t xml:space="preserve">Başkan </w:t>
            </w:r>
            <w:r>
              <w:rPr>
                <w:b w:val="0"/>
                <w:bCs/>
              </w:rPr>
              <w:t xml:space="preserve">     </w:t>
            </w:r>
            <w:r w:rsidR="00152454">
              <w:rPr>
                <w:b w:val="0"/>
                <w:bCs/>
              </w:rPr>
              <w:t>Fatih ŞANTAŞ</w:t>
            </w:r>
          </w:p>
          <w:p w14:paraId="6BCFCE5E" w14:textId="7EB74105" w:rsidR="00397D81" w:rsidRDefault="00397D81" w:rsidP="00AB028C">
            <w:pPr>
              <w:tabs>
                <w:tab w:val="left" w:pos="1155"/>
              </w:tabs>
              <w:rPr>
                <w:b w:val="0"/>
                <w:bCs/>
              </w:rPr>
            </w:pPr>
            <w:r w:rsidRPr="00850703">
              <w:rPr>
                <w:b w:val="0"/>
                <w:bCs/>
              </w:rPr>
              <w:t>Üye</w:t>
            </w:r>
            <w:r>
              <w:rPr>
                <w:b w:val="0"/>
                <w:bCs/>
              </w:rPr>
              <w:t xml:space="preserve">           </w:t>
            </w:r>
            <w:r w:rsidR="00152454">
              <w:rPr>
                <w:b w:val="0"/>
                <w:bCs/>
              </w:rPr>
              <w:t>Ayhan DURMUŞ</w:t>
            </w:r>
          </w:p>
          <w:p w14:paraId="1E2CEB4E" w14:textId="3403BADB" w:rsidR="00AB028C" w:rsidRDefault="00AB028C" w:rsidP="00AB028C">
            <w:pPr>
              <w:tabs>
                <w:tab w:val="left" w:pos="1155"/>
              </w:tabs>
              <w:rPr>
                <w:b w:val="0"/>
                <w:bCs/>
              </w:rPr>
            </w:pPr>
            <w:r w:rsidRPr="00850703">
              <w:rPr>
                <w:b w:val="0"/>
                <w:bCs/>
              </w:rPr>
              <w:t>Üye</w:t>
            </w:r>
            <w:r>
              <w:rPr>
                <w:b w:val="0"/>
                <w:bCs/>
              </w:rPr>
              <w:t xml:space="preserve">           </w:t>
            </w:r>
            <w:r w:rsidR="00152454">
              <w:rPr>
                <w:b w:val="0"/>
                <w:bCs/>
              </w:rPr>
              <w:t>Gamze KUTLU ÖRÜN</w:t>
            </w:r>
          </w:p>
          <w:p w14:paraId="3C4BCC41" w14:textId="77777777" w:rsidR="00AB028C" w:rsidRPr="00AB028C" w:rsidRDefault="00AB028C" w:rsidP="00AB028C"/>
          <w:p w14:paraId="42E7A6F0" w14:textId="77777777" w:rsidR="00397D81" w:rsidRDefault="00397D81" w:rsidP="00853F13">
            <w:r>
              <w:t>Yedek Üye</w:t>
            </w:r>
          </w:p>
          <w:p w14:paraId="4BFC3069" w14:textId="5EF6B594" w:rsidR="00397D81" w:rsidRDefault="00AB028C" w:rsidP="00152454">
            <w:pPr>
              <w:tabs>
                <w:tab w:val="left" w:pos="1155"/>
              </w:tabs>
              <w:rPr>
                <w:b w:val="0"/>
                <w:bCs/>
              </w:rPr>
            </w:pPr>
            <w:r w:rsidRPr="00AB028C">
              <w:rPr>
                <w:b w:val="0"/>
                <w:bCs/>
              </w:rPr>
              <w:t>Üye</w:t>
            </w:r>
            <w:r w:rsidR="00152454">
              <w:rPr>
                <w:b w:val="0"/>
                <w:bCs/>
              </w:rPr>
              <w:t xml:space="preserve">           Gülcan ŞANTAŞ</w:t>
            </w:r>
          </w:p>
          <w:p w14:paraId="52BC1E0A" w14:textId="4DAC21A9" w:rsidR="007F3775" w:rsidRDefault="007F3775" w:rsidP="007F3775">
            <w:pPr>
              <w:tabs>
                <w:tab w:val="left" w:pos="1155"/>
              </w:tabs>
              <w:rPr>
                <w:b w:val="0"/>
                <w:bCs/>
              </w:rPr>
            </w:pPr>
            <w:r w:rsidRPr="00AB028C">
              <w:rPr>
                <w:b w:val="0"/>
                <w:bCs/>
              </w:rPr>
              <w:t>Üye</w:t>
            </w:r>
            <w:r>
              <w:rPr>
                <w:b w:val="0"/>
                <w:bCs/>
              </w:rPr>
              <w:t xml:space="preserve">           </w:t>
            </w:r>
            <w:r>
              <w:rPr>
                <w:b w:val="0"/>
                <w:bCs/>
              </w:rPr>
              <w:t>Sema DALKILIÇ</w:t>
            </w:r>
          </w:p>
          <w:p w14:paraId="41C8024E" w14:textId="77777777" w:rsidR="007F3775" w:rsidRPr="007F3775" w:rsidRDefault="007F3775" w:rsidP="007F3775"/>
          <w:p w14:paraId="5ABA0B01" w14:textId="77777777" w:rsidR="00397D81" w:rsidRPr="00850703" w:rsidRDefault="00397D81" w:rsidP="00152454"/>
        </w:tc>
      </w:tr>
    </w:tbl>
    <w:p w14:paraId="27C8A205" w14:textId="77777777" w:rsidR="00FE100E" w:rsidRDefault="00FE100E"/>
    <w:sectPr w:rsidR="00FE1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A33D9"/>
    <w:multiLevelType w:val="hybridMultilevel"/>
    <w:tmpl w:val="B140886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F5BE4"/>
    <w:multiLevelType w:val="hybridMultilevel"/>
    <w:tmpl w:val="0D1A0EF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151517">
    <w:abstractNumId w:val="1"/>
  </w:num>
  <w:num w:numId="2" w16cid:durableId="78912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D81"/>
    <w:rsid w:val="000B0221"/>
    <w:rsid w:val="00152454"/>
    <w:rsid w:val="002B4CB1"/>
    <w:rsid w:val="003224AA"/>
    <w:rsid w:val="00397D81"/>
    <w:rsid w:val="004848CE"/>
    <w:rsid w:val="007F3775"/>
    <w:rsid w:val="008941E5"/>
    <w:rsid w:val="008A29B9"/>
    <w:rsid w:val="00A9422B"/>
    <w:rsid w:val="00AB028C"/>
    <w:rsid w:val="00B474A4"/>
    <w:rsid w:val="00B6626B"/>
    <w:rsid w:val="00CB204A"/>
    <w:rsid w:val="00CE3DD3"/>
    <w:rsid w:val="00E44AE2"/>
    <w:rsid w:val="00EE1096"/>
    <w:rsid w:val="00F22BEB"/>
    <w:rsid w:val="00FE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1A40A"/>
  <w15:chartTrackingRefBased/>
  <w15:docId w15:val="{641DC647-1062-CB4C-94BD-4B6C019D6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alk1"/>
    <w:qFormat/>
    <w:rsid w:val="00397D81"/>
    <w:rPr>
      <w:rFonts w:ascii="Times New Roman" w:hAnsi="Times New Roman"/>
      <w:b/>
      <w:color w:val="000000" w:themeColor="text1"/>
    </w:rPr>
  </w:style>
  <w:style w:type="paragraph" w:styleId="Balk1">
    <w:name w:val="heading 1"/>
    <w:basedOn w:val="Normal"/>
    <w:next w:val="Normal"/>
    <w:link w:val="Balk1Char"/>
    <w:uiPriority w:val="9"/>
    <w:qFormat/>
    <w:rsid w:val="000B02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0B0221"/>
    <w:pPr>
      <w:keepNext/>
      <w:keepLines/>
      <w:spacing w:before="40"/>
      <w:jc w:val="both"/>
      <w:outlineLvl w:val="1"/>
    </w:pPr>
    <w:rPr>
      <w:rFonts w:eastAsiaTheme="majorEastAsia" w:cstheme="majorBidi"/>
      <w:color w:val="2F5496" w:themeColor="accent1" w:themeShade="BF"/>
      <w:szCs w:val="26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0B0221"/>
    <w:pPr>
      <w:keepNext/>
      <w:keepLines/>
      <w:spacing w:before="40"/>
      <w:jc w:val="both"/>
      <w:outlineLvl w:val="2"/>
    </w:pPr>
    <w:rPr>
      <w:rFonts w:eastAsiaTheme="majorEastAsia" w:cstheme="majorBidi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97D8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97D8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97D8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97D8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97D8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97D8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B0221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0B0221"/>
    <w:rPr>
      <w:rFonts w:ascii="Times New Roman" w:eastAsiaTheme="majorEastAsia" w:hAnsi="Times New Roman" w:cstheme="majorBidi"/>
      <w:b/>
      <w:color w:val="2F5496" w:themeColor="accent1" w:themeShade="BF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0B0221"/>
    <w:rPr>
      <w:rFonts w:ascii="Times New Roman" w:eastAsiaTheme="majorEastAsia" w:hAnsi="Times New Roman" w:cstheme="majorBidi"/>
      <w:b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97D81"/>
    <w:rPr>
      <w:rFonts w:eastAsiaTheme="majorEastAsia" w:cstheme="majorBidi"/>
      <w:b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97D81"/>
    <w:rPr>
      <w:rFonts w:eastAsiaTheme="majorEastAsia" w:cstheme="majorBidi"/>
      <w:b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97D81"/>
    <w:rPr>
      <w:rFonts w:eastAsiaTheme="majorEastAsia" w:cstheme="majorBidi"/>
      <w:b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97D81"/>
    <w:rPr>
      <w:rFonts w:eastAsiaTheme="majorEastAsia" w:cstheme="majorBidi"/>
      <w:b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97D81"/>
    <w:rPr>
      <w:rFonts w:eastAsiaTheme="majorEastAsia" w:cstheme="majorBidi"/>
      <w:b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97D81"/>
    <w:rPr>
      <w:rFonts w:eastAsiaTheme="majorEastAsia" w:cstheme="majorBidi"/>
      <w:b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97D81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97D81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97D8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97D81"/>
    <w:rPr>
      <w:rFonts w:eastAsiaTheme="majorEastAsia" w:cstheme="majorBidi"/>
      <w:b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97D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97D81"/>
    <w:rPr>
      <w:rFonts w:ascii="Times New Roman" w:hAnsi="Times New Roman"/>
      <w:b/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97D8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97D8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97D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97D81"/>
    <w:rPr>
      <w:rFonts w:ascii="Times New Roman" w:hAnsi="Times New Roman"/>
      <w:b/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97D81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397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397D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0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7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2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1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2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Pınar Nur Dalgıç</dc:creator>
  <cp:keywords/>
  <dc:description/>
  <cp:lastModifiedBy>Pınar Nur Dalgıç</cp:lastModifiedBy>
  <cp:revision>3</cp:revision>
  <dcterms:created xsi:type="dcterms:W3CDTF">2025-10-30T06:20:00Z</dcterms:created>
  <dcterms:modified xsi:type="dcterms:W3CDTF">2025-12-15T13:35:00Z</dcterms:modified>
</cp:coreProperties>
</file>