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7514" w14:textId="4E149DDD" w:rsidR="009D6544" w:rsidRPr="00C37DCC" w:rsidRDefault="009D6544" w:rsidP="009D65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CC">
        <w:rPr>
          <w:rFonts w:ascii="Times New Roman" w:hAnsi="Times New Roman" w:cs="Times New Roman"/>
          <w:b/>
          <w:sz w:val="24"/>
          <w:szCs w:val="24"/>
        </w:rPr>
        <w:t>YOZGAT BOZOK ÜNİVERSİTESİ</w:t>
      </w:r>
    </w:p>
    <w:p w14:paraId="29AE3CF6" w14:textId="07F8FAE9" w:rsidR="009D6544" w:rsidRPr="00C37DCC" w:rsidRDefault="009D6544" w:rsidP="009D65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CC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14:paraId="1C6561CA" w14:textId="75BE6507" w:rsidR="009D6544" w:rsidRPr="00C37DCC" w:rsidRDefault="009D6544" w:rsidP="009D65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CC">
        <w:rPr>
          <w:rFonts w:ascii="Times New Roman" w:hAnsi="Times New Roman" w:cs="Times New Roman"/>
          <w:b/>
          <w:sz w:val="24"/>
          <w:szCs w:val="24"/>
        </w:rPr>
        <w:t>ÇOCUK GELİŞİMİ BÖLÜMÜ</w:t>
      </w:r>
    </w:p>
    <w:p w14:paraId="62DAA22D" w14:textId="77777777" w:rsidR="009D6544" w:rsidRPr="00C37DCC" w:rsidRDefault="009D6544" w:rsidP="009D65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7EF30" w14:textId="77777777" w:rsidR="00634C26" w:rsidRDefault="00634C26" w:rsidP="009D65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C26">
        <w:rPr>
          <w:rFonts w:ascii="Times New Roman" w:hAnsi="Times New Roman" w:cs="Times New Roman"/>
          <w:b/>
          <w:sz w:val="24"/>
          <w:szCs w:val="24"/>
        </w:rPr>
        <w:t>CGB351- OKUL DÖNEMİNDE GELİŞİM DERSİ</w:t>
      </w:r>
    </w:p>
    <w:p w14:paraId="6F75493D" w14:textId="23D1CAA5" w:rsidR="009D6544" w:rsidRPr="00C37DCC" w:rsidRDefault="009D6544" w:rsidP="009D6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37DCC">
        <w:rPr>
          <w:rFonts w:ascii="Times New Roman" w:hAnsi="Times New Roman" w:cs="Times New Roman"/>
          <w:b/>
          <w:sz w:val="24"/>
          <w:szCs w:val="24"/>
        </w:rPr>
        <w:t xml:space="preserve">ÖĞRENCİ AKADEMİK GELİŞİM ETKİNLİĞİ PROGRAMI (AGEP) </w:t>
      </w:r>
      <w:r w:rsidRPr="00C37D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0187A16D" w14:textId="77777777" w:rsidR="009D6544" w:rsidRPr="00C37DCC" w:rsidRDefault="009D6544" w:rsidP="009D6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37D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PLANI (2026–2027)</w:t>
      </w:r>
    </w:p>
    <w:p w14:paraId="671D258B" w14:textId="77777777" w:rsidR="009D6544" w:rsidRPr="00C37DCC" w:rsidRDefault="009D6544" w:rsidP="009D6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0C399B6" w14:textId="308D6AA2" w:rsidR="009D6544" w:rsidRPr="00C37DCC" w:rsidRDefault="009D6544" w:rsidP="009D6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37D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Dr. Öğr. Üyesi Selim TOSUN</w:t>
      </w:r>
    </w:p>
    <w:p w14:paraId="21FBB9D0" w14:textId="77777777" w:rsidR="009D6544" w:rsidRPr="00C37DCC" w:rsidRDefault="009D6544" w:rsidP="009D6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4657948" w14:textId="77777777" w:rsidR="009D6544" w:rsidRPr="00C37DCC" w:rsidRDefault="009D6544" w:rsidP="009D6544">
      <w:pPr>
        <w:pStyle w:val="NormalWeb"/>
        <w:spacing w:before="0" w:beforeAutospacing="0" w:after="120" w:afterAutospacing="0"/>
      </w:pPr>
      <w:r w:rsidRPr="00C37DCC">
        <w:rPr>
          <w:b/>
          <w:bCs/>
        </w:rPr>
        <w:t>1. Hedef Grup ve Kapsam</w:t>
      </w:r>
    </w:p>
    <w:p w14:paraId="13EA6945" w14:textId="6540BB8E" w:rsidR="009D6544" w:rsidRPr="00C37DCC" w:rsidRDefault="009D6544" w:rsidP="009D6544">
      <w:pPr>
        <w:pStyle w:val="NormalWeb"/>
        <w:numPr>
          <w:ilvl w:val="0"/>
          <w:numId w:val="4"/>
        </w:numPr>
        <w:spacing w:before="0" w:beforeAutospacing="0" w:after="120" w:afterAutospacing="0"/>
      </w:pPr>
      <w:r w:rsidRPr="00C37DCC">
        <w:rPr>
          <w:rStyle w:val="citation-260"/>
          <w:rFonts w:eastAsia="Calibri"/>
          <w:b/>
          <w:bCs/>
        </w:rPr>
        <w:t>Hedef Grup:</w:t>
      </w:r>
      <w:r w:rsidRPr="00C37DCC">
        <w:rPr>
          <w:rStyle w:val="citation-260"/>
          <w:rFonts w:eastAsia="Calibri"/>
        </w:rPr>
        <w:t xml:space="preserve"> </w:t>
      </w:r>
      <w:r w:rsidR="008069F6">
        <w:rPr>
          <w:bCs/>
        </w:rPr>
        <w:t>Güz</w:t>
      </w:r>
      <w:r w:rsidRPr="00C37DCC">
        <w:rPr>
          <w:bCs/>
        </w:rPr>
        <w:t xml:space="preserve"> döneminde</w:t>
      </w:r>
      <w:r w:rsidRPr="00C37DCC">
        <w:rPr>
          <w:rStyle w:val="citation-260"/>
          <w:rFonts w:eastAsia="Calibri"/>
        </w:rPr>
        <w:t xml:space="preserve"> </w:t>
      </w:r>
      <w:r w:rsidR="008069F6" w:rsidRPr="008069F6">
        <w:rPr>
          <w:rStyle w:val="citation-260"/>
          <w:rFonts w:eastAsia="Calibri"/>
        </w:rPr>
        <w:t>"Okul Döneminde Gelişim" dersini alacak olan 3. sınıf öğrencileri.</w:t>
      </w:r>
    </w:p>
    <w:p w14:paraId="22D532B1" w14:textId="61B5261E" w:rsidR="009D6544" w:rsidRPr="00C37DCC" w:rsidRDefault="009D6544" w:rsidP="009D6544">
      <w:pPr>
        <w:pStyle w:val="NormalWeb"/>
        <w:numPr>
          <w:ilvl w:val="0"/>
          <w:numId w:val="4"/>
        </w:numPr>
        <w:spacing w:before="0" w:beforeAutospacing="0" w:after="120" w:afterAutospacing="0"/>
      </w:pPr>
      <w:r w:rsidRPr="00C37DCC">
        <w:rPr>
          <w:rStyle w:val="citation-259"/>
          <w:b/>
          <w:bCs/>
        </w:rPr>
        <w:t>Kapsam:</w:t>
      </w:r>
      <w:r w:rsidRPr="00C37DCC">
        <w:rPr>
          <w:rStyle w:val="citation-259"/>
        </w:rPr>
        <w:t xml:space="preserve"> </w:t>
      </w:r>
      <w:r w:rsidR="008069F6" w:rsidRPr="008069F6">
        <w:rPr>
          <w:rStyle w:val="citation-259"/>
        </w:rPr>
        <w:t>Orta çocukluk dönemindeki gelişimsel araştırmaların sistematik taranması ve seçilen bir ülkenin eğitim sisteminin çok boyutlu olarak analiz edilmesi.</w:t>
      </w:r>
    </w:p>
    <w:p w14:paraId="04FD9411" w14:textId="77777777" w:rsidR="009D6544" w:rsidRPr="00C37DCC" w:rsidRDefault="009D6544" w:rsidP="009D6544">
      <w:pPr>
        <w:pStyle w:val="NormalWeb"/>
        <w:spacing w:before="0" w:beforeAutospacing="0" w:after="120" w:afterAutospacing="0"/>
      </w:pPr>
    </w:p>
    <w:p w14:paraId="40B5561B" w14:textId="77777777" w:rsidR="009D6544" w:rsidRPr="00C37DCC" w:rsidRDefault="009D6544" w:rsidP="009D6544">
      <w:pPr>
        <w:pStyle w:val="NormalWeb"/>
        <w:spacing w:before="0" w:beforeAutospacing="0" w:after="120" w:afterAutospacing="0"/>
        <w:rPr>
          <w:rStyle w:val="citation-258"/>
          <w:rFonts w:eastAsia="Calibri"/>
          <w:b/>
          <w:bCs/>
        </w:rPr>
      </w:pPr>
      <w:r w:rsidRPr="00C37DCC">
        <w:rPr>
          <w:b/>
          <w:bCs/>
        </w:rPr>
        <w:t xml:space="preserve">2. </w:t>
      </w:r>
      <w:r w:rsidRPr="00C37DCC">
        <w:rPr>
          <w:rStyle w:val="citation-258"/>
          <w:rFonts w:eastAsia="Calibri"/>
          <w:b/>
          <w:bCs/>
        </w:rPr>
        <w:t xml:space="preserve">Amaç </w:t>
      </w:r>
    </w:p>
    <w:p w14:paraId="5FC19D55" w14:textId="77777777" w:rsidR="008069F6" w:rsidRDefault="008069F6" w:rsidP="008069F6">
      <w:pPr>
        <w:pStyle w:val="NormalWeb"/>
        <w:spacing w:before="0" w:beforeAutospacing="0" w:after="120" w:afterAutospacing="0"/>
      </w:pPr>
      <w:r w:rsidRPr="008069F6">
        <w:t xml:space="preserve">Bu AGEP uygulaması ile öğrencilerin; </w:t>
      </w:r>
    </w:p>
    <w:p w14:paraId="21BDB107" w14:textId="3A28EBC2" w:rsidR="008069F6" w:rsidRDefault="008069F6" w:rsidP="008069F6">
      <w:pPr>
        <w:pStyle w:val="NormalWeb"/>
        <w:numPr>
          <w:ilvl w:val="0"/>
          <w:numId w:val="12"/>
        </w:numPr>
        <w:spacing w:before="0" w:beforeAutospacing="0" w:after="120" w:afterAutospacing="0"/>
      </w:pPr>
      <w:r>
        <w:t>O</w:t>
      </w:r>
      <w:r w:rsidRPr="008069F6">
        <w:t xml:space="preserve">kul çağına ilişkin akademik araştırmaları derlemeleri, </w:t>
      </w:r>
    </w:p>
    <w:p w14:paraId="053D29A5" w14:textId="24204745" w:rsidR="008069F6" w:rsidRDefault="008069F6" w:rsidP="008069F6">
      <w:pPr>
        <w:pStyle w:val="NormalWeb"/>
        <w:numPr>
          <w:ilvl w:val="0"/>
          <w:numId w:val="12"/>
        </w:numPr>
        <w:spacing w:before="0" w:beforeAutospacing="0" w:after="120" w:afterAutospacing="0"/>
      </w:pPr>
      <w:r>
        <w:t>Başka b</w:t>
      </w:r>
      <w:r w:rsidRPr="008069F6">
        <w:t xml:space="preserve">ir ülkenin ilkokul eğitim sistemini derinlemesine incelemeleri ve </w:t>
      </w:r>
    </w:p>
    <w:p w14:paraId="16735917" w14:textId="77777777" w:rsidR="008069F6" w:rsidRDefault="008069F6" w:rsidP="008069F6">
      <w:pPr>
        <w:pStyle w:val="NormalWeb"/>
        <w:numPr>
          <w:ilvl w:val="0"/>
          <w:numId w:val="12"/>
        </w:numPr>
        <w:spacing w:before="0" w:beforeAutospacing="0" w:after="120" w:afterAutospacing="0"/>
      </w:pPr>
      <w:r w:rsidRPr="008069F6">
        <w:t>Türkiye</w:t>
      </w:r>
      <w:r>
        <w:t>’deki uygulamalar</w:t>
      </w:r>
      <w:r w:rsidRPr="008069F6">
        <w:t xml:space="preserve"> ile karşılaştırmaları amaçlanmaktadır.</w:t>
      </w:r>
    </w:p>
    <w:p w14:paraId="0E08EA42" w14:textId="77777777" w:rsidR="008069F6" w:rsidRPr="00C37DCC" w:rsidRDefault="008069F6" w:rsidP="008069F6">
      <w:pPr>
        <w:pStyle w:val="NormalWeb"/>
        <w:spacing w:before="0" w:beforeAutospacing="0" w:after="120" w:afterAutospacing="0"/>
      </w:pPr>
    </w:p>
    <w:p w14:paraId="49A9FA0C" w14:textId="77777777" w:rsidR="009D6544" w:rsidRPr="00C37DCC" w:rsidRDefault="009D6544" w:rsidP="009D6544">
      <w:pPr>
        <w:pStyle w:val="NormalWeb"/>
        <w:spacing w:before="0" w:beforeAutospacing="0" w:after="120" w:afterAutospacing="0"/>
        <w:rPr>
          <w:rStyle w:val="citation-255"/>
          <w:rFonts w:eastAsiaTheme="majorEastAsia"/>
          <w:b/>
          <w:bCs/>
        </w:rPr>
      </w:pPr>
      <w:r w:rsidRPr="00C37DCC">
        <w:rPr>
          <w:b/>
          <w:bCs/>
        </w:rPr>
        <w:t xml:space="preserve">3. </w:t>
      </w:r>
      <w:r w:rsidRPr="00C37DCC">
        <w:rPr>
          <w:rStyle w:val="citation-255"/>
          <w:rFonts w:eastAsiaTheme="majorEastAsia"/>
          <w:b/>
          <w:bCs/>
        </w:rPr>
        <w:t xml:space="preserve">Öğrenme Çıktıları </w:t>
      </w:r>
    </w:p>
    <w:p w14:paraId="3B1F8063" w14:textId="77777777" w:rsidR="008069F6" w:rsidRPr="008069F6" w:rsidRDefault="008069F6" w:rsidP="008069F6">
      <w:pPr>
        <w:pStyle w:val="NormalWeb"/>
        <w:spacing w:before="0" w:beforeAutospacing="0" w:after="120" w:afterAutospacing="0"/>
      </w:pPr>
      <w:r w:rsidRPr="008069F6">
        <w:t>AGEP süreci sonunda öğrenciler:</w:t>
      </w:r>
    </w:p>
    <w:p w14:paraId="428D168E" w14:textId="77777777" w:rsidR="008069F6" w:rsidRPr="008069F6" w:rsidRDefault="008069F6" w:rsidP="008069F6">
      <w:pPr>
        <w:pStyle w:val="NormalWeb"/>
        <w:numPr>
          <w:ilvl w:val="0"/>
          <w:numId w:val="13"/>
        </w:numPr>
        <w:spacing w:before="0" w:beforeAutospacing="0" w:after="120" w:afterAutospacing="0"/>
      </w:pPr>
      <w:r w:rsidRPr="008069F6">
        <w:t>Okul çağı çocukluk döneminde yaşanan sorunların değerlendirilmesinde akademik yöntemleri kullanarak sistematik tarama yapar.</w:t>
      </w:r>
    </w:p>
    <w:p w14:paraId="39A70F17" w14:textId="77777777" w:rsidR="008069F6" w:rsidRPr="008069F6" w:rsidRDefault="008069F6" w:rsidP="008069F6">
      <w:pPr>
        <w:pStyle w:val="NormalWeb"/>
        <w:numPr>
          <w:ilvl w:val="0"/>
          <w:numId w:val="13"/>
        </w:numPr>
        <w:spacing w:before="0" w:beforeAutospacing="0" w:after="120" w:afterAutospacing="0"/>
      </w:pPr>
      <w:r w:rsidRPr="008069F6">
        <w:t>Okul çağı çocukluk dönemine ilişkin uluslararası hizmetler ve politikaları karşılaştırmalı olarak değerlendirir.</w:t>
      </w:r>
    </w:p>
    <w:p w14:paraId="58FAC676" w14:textId="77777777" w:rsidR="008069F6" w:rsidRPr="008069F6" w:rsidRDefault="008069F6" w:rsidP="008069F6">
      <w:pPr>
        <w:pStyle w:val="NormalWeb"/>
        <w:numPr>
          <w:ilvl w:val="0"/>
          <w:numId w:val="13"/>
        </w:numPr>
        <w:spacing w:before="0" w:beforeAutospacing="0" w:after="120" w:afterAutospacing="0"/>
      </w:pPr>
      <w:r w:rsidRPr="008069F6">
        <w:t>Farklı eğitim sistemlerinin fiziksel ve pedagojik altyapılarını görsel materyaller ve resmi yönetmeliklerle destekleyerek analiz eder.</w:t>
      </w:r>
    </w:p>
    <w:p w14:paraId="77094313" w14:textId="77777777" w:rsidR="009D6544" w:rsidRPr="00C37DCC" w:rsidRDefault="009D6544" w:rsidP="009D6544">
      <w:pPr>
        <w:pStyle w:val="NormalWeb"/>
        <w:spacing w:before="0" w:beforeAutospacing="0" w:after="120" w:afterAutospacing="0"/>
      </w:pPr>
    </w:p>
    <w:p w14:paraId="3B71CB2C" w14:textId="77777777" w:rsidR="009D6544" w:rsidRPr="00C37DCC" w:rsidRDefault="009D6544" w:rsidP="009D6544">
      <w:pPr>
        <w:pStyle w:val="NormalWeb"/>
        <w:spacing w:before="0" w:beforeAutospacing="0" w:after="120" w:afterAutospacing="0"/>
        <w:rPr>
          <w:b/>
          <w:bCs/>
        </w:rPr>
      </w:pPr>
      <w:r w:rsidRPr="00C37DCC">
        <w:rPr>
          <w:b/>
          <w:bCs/>
        </w:rPr>
        <w:t xml:space="preserve">4. </w:t>
      </w:r>
      <w:r w:rsidRPr="00C37DCC">
        <w:rPr>
          <w:rStyle w:val="citation-251"/>
          <w:rFonts w:eastAsiaTheme="majorEastAsia"/>
          <w:b/>
          <w:bCs/>
        </w:rPr>
        <w:t xml:space="preserve">Uygulama Yapısı ve İş Yükü </w:t>
      </w:r>
    </w:p>
    <w:p w14:paraId="178C2B6E" w14:textId="77777777" w:rsidR="009D6544" w:rsidRPr="00C37DCC" w:rsidRDefault="009D6544" w:rsidP="009D6544">
      <w:pPr>
        <w:pStyle w:val="NormalWeb"/>
        <w:numPr>
          <w:ilvl w:val="0"/>
          <w:numId w:val="7"/>
        </w:numPr>
        <w:spacing w:before="0" w:beforeAutospacing="0" w:after="120" w:afterAutospacing="0"/>
      </w:pPr>
      <w:r w:rsidRPr="00C37DCC">
        <w:rPr>
          <w:rStyle w:val="citation-250"/>
          <w:rFonts w:eastAsiaTheme="majorEastAsia"/>
          <w:b/>
          <w:bCs/>
        </w:rPr>
        <w:t>Toplam Öğrenci İş Yükü:</w:t>
      </w:r>
      <w:r w:rsidRPr="00C37DCC">
        <w:rPr>
          <w:rStyle w:val="citation-250"/>
          <w:rFonts w:eastAsiaTheme="majorEastAsia"/>
        </w:rPr>
        <w:t xml:space="preserve"> En az 12 saat</w:t>
      </w:r>
      <w:r w:rsidRPr="00C37DCC">
        <w:t>.</w:t>
      </w:r>
    </w:p>
    <w:p w14:paraId="57976BEF" w14:textId="3EEC3DE5" w:rsidR="008069F6" w:rsidRPr="00C37DCC" w:rsidRDefault="009D6544" w:rsidP="008069F6">
      <w:pPr>
        <w:pStyle w:val="NormalWeb"/>
        <w:numPr>
          <w:ilvl w:val="0"/>
          <w:numId w:val="7"/>
        </w:numPr>
        <w:spacing w:before="0" w:beforeAutospacing="0" w:after="120" w:afterAutospacing="0"/>
      </w:pPr>
      <w:r w:rsidRPr="00C37DCC">
        <w:rPr>
          <w:rStyle w:val="citation-249"/>
          <w:rFonts w:eastAsiaTheme="majorEastAsia"/>
          <w:b/>
          <w:bCs/>
        </w:rPr>
        <w:t>Uygulama Türü:</w:t>
      </w:r>
      <w:r w:rsidRPr="00C37DCC">
        <w:rPr>
          <w:rStyle w:val="citation-249"/>
          <w:rFonts w:eastAsiaTheme="majorEastAsia"/>
        </w:rPr>
        <w:t xml:space="preserve"> </w:t>
      </w:r>
      <w:r w:rsidR="008069F6" w:rsidRPr="008069F6">
        <w:rPr>
          <w:rStyle w:val="citation-249"/>
          <w:rFonts w:eastAsiaTheme="majorEastAsia"/>
        </w:rPr>
        <w:t>Literatür taraması, çoklu medya analizi, uluslararası eğitim mevzuatı incelemesi ve akademik raporlama.</w:t>
      </w:r>
    </w:p>
    <w:p w14:paraId="5B91E16A" w14:textId="77777777" w:rsidR="009D6544" w:rsidRPr="00C37DCC" w:rsidRDefault="009D6544" w:rsidP="009D6544">
      <w:pPr>
        <w:pStyle w:val="NormalWeb"/>
        <w:spacing w:before="0" w:beforeAutospacing="0" w:after="120" w:afterAutospacing="0"/>
        <w:rPr>
          <w:b/>
          <w:bCs/>
        </w:rPr>
      </w:pPr>
      <w:r w:rsidRPr="00C37DCC">
        <w:rPr>
          <w:b/>
          <w:bCs/>
        </w:rPr>
        <w:t xml:space="preserve">5. </w:t>
      </w:r>
      <w:r w:rsidRPr="00C37DCC">
        <w:rPr>
          <w:rStyle w:val="citation-248"/>
          <w:rFonts w:eastAsiaTheme="majorEastAsia"/>
          <w:b/>
          <w:bCs/>
        </w:rPr>
        <w:t xml:space="preserve">Etkinlikler </w:t>
      </w:r>
    </w:p>
    <w:p w14:paraId="0EED286A" w14:textId="47ABC840" w:rsidR="008069F6" w:rsidRDefault="009D6544" w:rsidP="0022591E">
      <w:pPr>
        <w:pStyle w:val="NormalWeb"/>
        <w:numPr>
          <w:ilvl w:val="0"/>
          <w:numId w:val="14"/>
        </w:numPr>
      </w:pPr>
      <w:r w:rsidRPr="008069F6">
        <w:rPr>
          <w:rStyle w:val="citation-247"/>
          <w:rFonts w:eastAsiaTheme="majorEastAsia"/>
          <w:b/>
          <w:bCs/>
        </w:rPr>
        <w:t xml:space="preserve">Etkinlik 1: </w:t>
      </w:r>
      <w:r w:rsidR="008069F6">
        <w:rPr>
          <w:rStyle w:val="citation-247"/>
          <w:rFonts w:eastAsiaTheme="majorEastAsia"/>
          <w:b/>
          <w:bCs/>
        </w:rPr>
        <w:t xml:space="preserve">Literatür Taraması ve Çözüm Önerileri (6 saat) </w:t>
      </w:r>
      <w:r w:rsidR="008069F6">
        <w:rPr>
          <w:rStyle w:val="citation-1105"/>
        </w:rPr>
        <w:t>Öğrenciler, okul dönemini ilgilendiren spesifik bir konuyu (örn. akran zorbalığı, akademik gelişim</w:t>
      </w:r>
      <w:r w:rsidR="008069F6">
        <w:t xml:space="preserve">) seçerek 5 uluslararası (İngilizce) ve 5 ulusal </w:t>
      </w:r>
      <w:r w:rsidR="008069F6">
        <w:t>araştırma</w:t>
      </w:r>
      <w:r w:rsidR="008069F6">
        <w:t xml:space="preserve"> makale</w:t>
      </w:r>
      <w:r w:rsidR="008069F6">
        <w:t>s</w:t>
      </w:r>
      <w:r w:rsidR="008069F6">
        <w:t>i inceler.</w:t>
      </w:r>
      <w:r w:rsidR="008069F6">
        <w:t xml:space="preserve"> </w:t>
      </w:r>
      <w:r w:rsidR="008069F6" w:rsidRPr="008069F6">
        <w:t xml:space="preserve">Her bir </w:t>
      </w:r>
      <w:r w:rsidR="008069F6" w:rsidRPr="008069F6">
        <w:lastRenderedPageBreak/>
        <w:t>makale için araştırmanın amacını, yöntemini, temel bulgularını ve bu bulguların okul çağı gelişimi açısından önemini özetleyen yapılandırılmış bir "Açıklamalı Kaynakça" tablosu oluştururlar.</w:t>
      </w:r>
      <w:r w:rsidR="008069F6">
        <w:t xml:space="preserve"> Bunula birlikte seçtikleri konuya yönelik yaptıkları literatür taraması ışığında kendi görüşlerini, çözüm önerilerini de yazacakları rapora eklerler. </w:t>
      </w:r>
    </w:p>
    <w:p w14:paraId="7FEB127C" w14:textId="77777777" w:rsidR="0022591E" w:rsidRDefault="0022591E" w:rsidP="0022591E">
      <w:pPr>
        <w:pStyle w:val="NormalWeb"/>
      </w:pPr>
    </w:p>
    <w:p w14:paraId="30135D44" w14:textId="10D1273D" w:rsidR="009D6544" w:rsidRPr="008069F6" w:rsidRDefault="009D6544" w:rsidP="0022591E">
      <w:pPr>
        <w:pStyle w:val="NormalWeb"/>
        <w:numPr>
          <w:ilvl w:val="0"/>
          <w:numId w:val="14"/>
        </w:numPr>
      </w:pPr>
      <w:r w:rsidRPr="008069F6">
        <w:rPr>
          <w:rStyle w:val="citation-246"/>
          <w:b/>
          <w:bCs/>
        </w:rPr>
        <w:t xml:space="preserve">Etkinlik 2: </w:t>
      </w:r>
      <w:r w:rsidR="0022591E">
        <w:rPr>
          <w:rStyle w:val="citation-246"/>
          <w:b/>
          <w:bCs/>
        </w:rPr>
        <w:t xml:space="preserve">Okul Dönemi </w:t>
      </w:r>
      <w:r w:rsidR="0022591E" w:rsidRPr="0022591E">
        <w:rPr>
          <w:rStyle w:val="citation-246"/>
          <w:b/>
          <w:bCs/>
        </w:rPr>
        <w:t>Ülke Karşılaştırması</w:t>
      </w:r>
      <w:r w:rsidR="0022591E">
        <w:rPr>
          <w:rStyle w:val="citation-246"/>
          <w:b/>
          <w:bCs/>
        </w:rPr>
        <w:t xml:space="preserve"> (6 saat) </w:t>
      </w:r>
      <w:r w:rsidR="008069F6" w:rsidRPr="008069F6">
        <w:rPr>
          <w:rStyle w:val="citation-246"/>
        </w:rPr>
        <w:t>Öğrenciler, ilkokul eğitim sistemini incelemek üzere Türkiye dışında bir ülke (örn. Finlandiya, Japonya, Singapur) seçer.</w:t>
      </w:r>
      <w:r w:rsidR="0022591E">
        <w:rPr>
          <w:rStyle w:val="citation-246"/>
        </w:rPr>
        <w:t xml:space="preserve"> Bu ülkenin ilkokul sistemini bilimsel kaynaklar üzerinden araştırır.</w:t>
      </w:r>
      <w:r w:rsidR="008069F6" w:rsidRPr="008069F6">
        <w:rPr>
          <w:rStyle w:val="citation-246"/>
        </w:rPr>
        <w:t xml:space="preserve"> </w:t>
      </w:r>
      <w:r w:rsidR="0022591E">
        <w:rPr>
          <w:rStyle w:val="citation-246"/>
        </w:rPr>
        <w:t>Ayrıca</w:t>
      </w:r>
      <w:r w:rsidR="008069F6" w:rsidRPr="008069F6">
        <w:rPr>
          <w:rStyle w:val="citation-246"/>
        </w:rPr>
        <w:t>, seçilen ülkenin eğitim yaklaşımını, sınıf/okul mimarisini ve öğrenci rutinlerini yansıtan belgeseller, eğitim videoları ve fotoğrafları analiz ederek raporlarına görsel kanıt olarak eklerler.</w:t>
      </w:r>
      <w:r w:rsidR="0022591E">
        <w:rPr>
          <w:rStyle w:val="citation-246"/>
        </w:rPr>
        <w:t xml:space="preserve"> </w:t>
      </w:r>
      <w:r w:rsidR="008069F6" w:rsidRPr="008069F6">
        <w:rPr>
          <w:rStyle w:val="citation-246"/>
        </w:rPr>
        <w:t>Öğrenciler, inceledikleri ülkenin güncel "İlkokul Müfredat Yönetmeliği" veya temel eğitim çerçeve programının orijinalini (veya İngilizce çevirisini) bulup incelemek ve hazırladıkları rapor dosyasının ekler</w:t>
      </w:r>
      <w:r w:rsidR="0022591E">
        <w:rPr>
          <w:rStyle w:val="citation-246"/>
        </w:rPr>
        <w:t xml:space="preserve">. </w:t>
      </w:r>
      <w:r w:rsidR="008069F6" w:rsidRPr="008069F6">
        <w:rPr>
          <w:rStyle w:val="citation-246"/>
        </w:rPr>
        <w:t>Rapor, seçilen ülkenin sistemini Türkiye ile kıyaslayan, resmi yönetmeliğe ve görsel kanıtlara atıf yapan detaylı bir analiz içermelidir.</w:t>
      </w:r>
    </w:p>
    <w:p w14:paraId="3C4E685F" w14:textId="77777777" w:rsidR="00C37DCC" w:rsidRPr="00C37DCC" w:rsidRDefault="00C37DCC" w:rsidP="00C37DCC">
      <w:pPr>
        <w:pStyle w:val="NormalWeb"/>
        <w:spacing w:before="0" w:beforeAutospacing="0" w:after="120" w:afterAutospacing="0"/>
      </w:pPr>
    </w:p>
    <w:p w14:paraId="711C0A6D" w14:textId="77777777" w:rsidR="00F264BD" w:rsidRPr="00C37DCC" w:rsidRDefault="009D6544" w:rsidP="009D6544">
      <w:pPr>
        <w:pStyle w:val="NormalWeb"/>
        <w:spacing w:before="0" w:beforeAutospacing="0" w:after="120" w:afterAutospacing="0"/>
        <w:rPr>
          <w:rStyle w:val="citation-244"/>
          <w:b/>
          <w:bCs/>
        </w:rPr>
      </w:pPr>
      <w:r w:rsidRPr="00C37DCC">
        <w:rPr>
          <w:b/>
          <w:bCs/>
        </w:rPr>
        <w:t xml:space="preserve">6. </w:t>
      </w:r>
      <w:r w:rsidRPr="00C37DCC">
        <w:rPr>
          <w:rStyle w:val="citation-244"/>
          <w:b/>
          <w:bCs/>
        </w:rPr>
        <w:t xml:space="preserve">Değerlendirme Ölçütleri </w:t>
      </w:r>
    </w:p>
    <w:p w14:paraId="71EDB4F8" w14:textId="76F15ADB" w:rsidR="009D6544" w:rsidRPr="00C37DCC" w:rsidRDefault="009D6544" w:rsidP="00F264BD">
      <w:pPr>
        <w:pStyle w:val="NormalWeb"/>
        <w:spacing w:after="120"/>
      </w:pPr>
      <w:r w:rsidRPr="00C37DCC">
        <w:rPr>
          <w:rStyle w:val="citation-243"/>
          <w:rFonts w:eastAsiaTheme="majorEastAsia"/>
        </w:rPr>
        <w:t xml:space="preserve">Çalışmalar 100 tam puan üzerinden, </w:t>
      </w:r>
      <w:r w:rsidR="00F264BD" w:rsidRPr="00C37DCC">
        <w:rPr>
          <w:rStyle w:val="citation-243"/>
          <w:rFonts w:eastAsiaTheme="majorEastAsia"/>
        </w:rPr>
        <w:t xml:space="preserve">Yozgat Bozok Üniversitesi Öğrenci Akademik Gelişim Etkinliği Programı (AGEP) Uygulama Esasları’nda belirtilen değerlendirme esaslarına ve değerlendirme </w:t>
      </w:r>
      <w:r w:rsidRPr="00C37DCC">
        <w:rPr>
          <w:rStyle w:val="citation-243"/>
          <w:rFonts w:eastAsiaTheme="majorEastAsia"/>
        </w:rPr>
        <w:t>rubriğine uygun olarak değerlendirilir</w:t>
      </w:r>
      <w:r w:rsidR="00F264BD" w:rsidRPr="00C37DCC"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3491"/>
        <w:gridCol w:w="4178"/>
        <w:gridCol w:w="750"/>
      </w:tblGrid>
      <w:tr w:rsidR="00C37DCC" w:rsidRPr="00C37DCC" w14:paraId="38F93936" w14:textId="77777777" w:rsidTr="00C37DCC">
        <w:trPr>
          <w:trHeight w:val="315"/>
        </w:trPr>
        <w:tc>
          <w:tcPr>
            <w:tcW w:w="0" w:type="auto"/>
            <w:hideMark/>
          </w:tcPr>
          <w:p w14:paraId="56AC8DE3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Sıra</w:t>
            </w:r>
          </w:p>
        </w:tc>
        <w:tc>
          <w:tcPr>
            <w:tcW w:w="3626" w:type="dxa"/>
            <w:hideMark/>
          </w:tcPr>
          <w:p w14:paraId="34CC0ED7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Değerlendirme Ölçütü</w:t>
            </w:r>
          </w:p>
        </w:tc>
        <w:tc>
          <w:tcPr>
            <w:tcW w:w="4383" w:type="dxa"/>
            <w:hideMark/>
          </w:tcPr>
          <w:p w14:paraId="13620BA0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Açıklama</w:t>
            </w:r>
          </w:p>
        </w:tc>
        <w:tc>
          <w:tcPr>
            <w:tcW w:w="0" w:type="auto"/>
            <w:hideMark/>
          </w:tcPr>
          <w:p w14:paraId="3364B17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Puan</w:t>
            </w:r>
          </w:p>
        </w:tc>
      </w:tr>
      <w:tr w:rsidR="00C37DCC" w:rsidRPr="00C37DCC" w14:paraId="212BCD54" w14:textId="77777777" w:rsidTr="00C37DCC">
        <w:trPr>
          <w:trHeight w:val="315"/>
        </w:trPr>
        <w:tc>
          <w:tcPr>
            <w:tcW w:w="0" w:type="auto"/>
            <w:hideMark/>
          </w:tcPr>
          <w:p w14:paraId="4C14A6AE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3626" w:type="dxa"/>
            <w:hideMark/>
          </w:tcPr>
          <w:p w14:paraId="4F4B47CA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Dersin konusu ve öğrenme çıktıları ile uyum</w:t>
            </w:r>
          </w:p>
        </w:tc>
        <w:tc>
          <w:tcPr>
            <w:tcW w:w="4383" w:type="dxa"/>
            <w:hideMark/>
          </w:tcPr>
          <w:p w14:paraId="160DDD6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Çalışmanın dersin temel kavramları, içeriği ve öğrenme çıktıları ile ilişkili olması </w:t>
            </w:r>
          </w:p>
        </w:tc>
        <w:tc>
          <w:tcPr>
            <w:tcW w:w="0" w:type="auto"/>
            <w:hideMark/>
          </w:tcPr>
          <w:p w14:paraId="2CF3D47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</w:tr>
      <w:tr w:rsidR="00C37DCC" w:rsidRPr="00C37DCC" w14:paraId="0E63793C" w14:textId="77777777" w:rsidTr="00C37DCC">
        <w:trPr>
          <w:trHeight w:val="315"/>
        </w:trPr>
        <w:tc>
          <w:tcPr>
            <w:tcW w:w="0" w:type="auto"/>
            <w:hideMark/>
          </w:tcPr>
          <w:p w14:paraId="2870C40B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3626" w:type="dxa"/>
            <w:hideMark/>
          </w:tcPr>
          <w:p w14:paraId="091D9A23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Temel kavramlara hâkimiyet</w:t>
            </w:r>
          </w:p>
        </w:tc>
        <w:tc>
          <w:tcPr>
            <w:tcW w:w="4383" w:type="dxa"/>
            <w:hideMark/>
          </w:tcPr>
          <w:p w14:paraId="4FAEF6C6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Konuya ilişkin temel bilgi, kavram ve kuramların doğru kullanılması </w:t>
            </w:r>
          </w:p>
        </w:tc>
        <w:tc>
          <w:tcPr>
            <w:tcW w:w="0" w:type="auto"/>
            <w:hideMark/>
          </w:tcPr>
          <w:p w14:paraId="063DDD67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</w:tr>
      <w:tr w:rsidR="00C37DCC" w:rsidRPr="00C37DCC" w14:paraId="0463895C" w14:textId="77777777" w:rsidTr="00C37DCC">
        <w:trPr>
          <w:trHeight w:val="315"/>
        </w:trPr>
        <w:tc>
          <w:tcPr>
            <w:tcW w:w="0" w:type="auto"/>
            <w:hideMark/>
          </w:tcPr>
          <w:p w14:paraId="192EAAD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3626" w:type="dxa"/>
            <w:hideMark/>
          </w:tcPr>
          <w:p w14:paraId="2E5CF537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Araştırma ve kaynak kullanımı</w:t>
            </w:r>
          </w:p>
        </w:tc>
        <w:tc>
          <w:tcPr>
            <w:tcW w:w="4383" w:type="dxa"/>
            <w:hideMark/>
          </w:tcPr>
          <w:p w14:paraId="3F38032A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İlgili kaynaklara ulaşma ve uygun kullanma düzeyi</w:t>
            </w:r>
          </w:p>
        </w:tc>
        <w:tc>
          <w:tcPr>
            <w:tcW w:w="0" w:type="auto"/>
            <w:hideMark/>
          </w:tcPr>
          <w:p w14:paraId="62DE4756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</w:tr>
      <w:tr w:rsidR="00C37DCC" w:rsidRPr="00C37DCC" w14:paraId="040DA1A4" w14:textId="77777777" w:rsidTr="00C37DCC">
        <w:trPr>
          <w:trHeight w:val="315"/>
        </w:trPr>
        <w:tc>
          <w:tcPr>
            <w:tcW w:w="0" w:type="auto"/>
            <w:hideMark/>
          </w:tcPr>
          <w:p w14:paraId="79993D1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3626" w:type="dxa"/>
            <w:hideMark/>
          </w:tcPr>
          <w:p w14:paraId="06C9EE82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Analiz / problem çözme / uygulama becerisi</w:t>
            </w:r>
          </w:p>
        </w:tc>
        <w:tc>
          <w:tcPr>
            <w:tcW w:w="4383" w:type="dxa"/>
            <w:hideMark/>
          </w:tcPr>
          <w:p w14:paraId="0BCF9F9C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Veriyi yorumlama, problem çözme ve uygulama yapabilme düzeyi </w:t>
            </w:r>
          </w:p>
        </w:tc>
        <w:tc>
          <w:tcPr>
            <w:tcW w:w="0" w:type="auto"/>
            <w:hideMark/>
          </w:tcPr>
          <w:p w14:paraId="372AE7DC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</w:t>
            </w:r>
          </w:p>
        </w:tc>
      </w:tr>
      <w:tr w:rsidR="00C37DCC" w:rsidRPr="00C37DCC" w14:paraId="23A24D67" w14:textId="77777777" w:rsidTr="00C37DCC">
        <w:trPr>
          <w:trHeight w:val="315"/>
        </w:trPr>
        <w:tc>
          <w:tcPr>
            <w:tcW w:w="0" w:type="auto"/>
            <w:hideMark/>
          </w:tcPr>
          <w:p w14:paraId="19FEC555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3626" w:type="dxa"/>
            <w:hideMark/>
          </w:tcPr>
          <w:p w14:paraId="5DE4FC8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Yöntem ve akademik yaklaşım</w:t>
            </w:r>
          </w:p>
        </w:tc>
        <w:tc>
          <w:tcPr>
            <w:tcW w:w="4383" w:type="dxa"/>
            <w:hideMark/>
          </w:tcPr>
          <w:p w14:paraId="34B9DA02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Çalışmanın planlı, sistematik ve tutarlı biçimde hazırlanması </w:t>
            </w:r>
          </w:p>
        </w:tc>
        <w:tc>
          <w:tcPr>
            <w:tcW w:w="0" w:type="auto"/>
            <w:hideMark/>
          </w:tcPr>
          <w:p w14:paraId="58ED5352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</w:tr>
      <w:tr w:rsidR="00C37DCC" w:rsidRPr="00C37DCC" w14:paraId="1A9EF399" w14:textId="77777777" w:rsidTr="00C37DCC">
        <w:trPr>
          <w:trHeight w:val="315"/>
        </w:trPr>
        <w:tc>
          <w:tcPr>
            <w:tcW w:w="0" w:type="auto"/>
            <w:hideMark/>
          </w:tcPr>
          <w:p w14:paraId="24802F61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3626" w:type="dxa"/>
            <w:hideMark/>
          </w:tcPr>
          <w:p w14:paraId="64A6503D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Özgünlük ve eleştirel düşünme</w:t>
            </w:r>
          </w:p>
        </w:tc>
        <w:tc>
          <w:tcPr>
            <w:tcW w:w="4383" w:type="dxa"/>
            <w:hideMark/>
          </w:tcPr>
          <w:p w14:paraId="5B61103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Konuyu yorumlama, ilişkilendirme ve özgün katkı sunma düzeyi </w:t>
            </w:r>
          </w:p>
        </w:tc>
        <w:tc>
          <w:tcPr>
            <w:tcW w:w="0" w:type="auto"/>
            <w:hideMark/>
          </w:tcPr>
          <w:p w14:paraId="35B923CB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</w:tr>
      <w:tr w:rsidR="00C37DCC" w:rsidRPr="00C37DCC" w14:paraId="180E971A" w14:textId="77777777" w:rsidTr="00C37DCC">
        <w:trPr>
          <w:trHeight w:val="315"/>
        </w:trPr>
        <w:tc>
          <w:tcPr>
            <w:tcW w:w="0" w:type="auto"/>
            <w:hideMark/>
          </w:tcPr>
          <w:p w14:paraId="5EF3E7AE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3626" w:type="dxa"/>
            <w:hideMark/>
          </w:tcPr>
          <w:p w14:paraId="4E0BF9C4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Raporlama ve yazım düzeni</w:t>
            </w:r>
          </w:p>
        </w:tc>
        <w:tc>
          <w:tcPr>
            <w:tcW w:w="4383" w:type="dxa"/>
            <w:hideMark/>
          </w:tcPr>
          <w:p w14:paraId="3C79C233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Dil ve anlatım, biçimsel düzen, kaynakça ve bütünlük </w:t>
            </w:r>
          </w:p>
        </w:tc>
        <w:tc>
          <w:tcPr>
            <w:tcW w:w="0" w:type="auto"/>
            <w:hideMark/>
          </w:tcPr>
          <w:p w14:paraId="261BEAE2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</w:tr>
      <w:tr w:rsidR="00C37DCC" w:rsidRPr="00C37DCC" w14:paraId="080C05EC" w14:textId="77777777" w:rsidTr="00C37DCC">
        <w:trPr>
          <w:trHeight w:val="315"/>
        </w:trPr>
        <w:tc>
          <w:tcPr>
            <w:tcW w:w="0" w:type="auto"/>
            <w:hideMark/>
          </w:tcPr>
          <w:p w14:paraId="02C7805D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3626" w:type="dxa"/>
            <w:hideMark/>
          </w:tcPr>
          <w:p w14:paraId="3A9420F0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Sunum becerisi</w:t>
            </w:r>
          </w:p>
        </w:tc>
        <w:tc>
          <w:tcPr>
            <w:tcW w:w="4383" w:type="dxa"/>
            <w:hideMark/>
          </w:tcPr>
          <w:p w14:paraId="5FC07706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Sunumun açık, anlaşılır ve düzenli olması </w:t>
            </w:r>
          </w:p>
        </w:tc>
        <w:tc>
          <w:tcPr>
            <w:tcW w:w="0" w:type="auto"/>
            <w:hideMark/>
          </w:tcPr>
          <w:p w14:paraId="75A2F7DE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</w:tr>
      <w:tr w:rsidR="00C37DCC" w:rsidRPr="00C37DCC" w14:paraId="48E31540" w14:textId="77777777" w:rsidTr="00C37DCC">
        <w:trPr>
          <w:trHeight w:val="315"/>
        </w:trPr>
        <w:tc>
          <w:tcPr>
            <w:tcW w:w="0" w:type="auto"/>
            <w:hideMark/>
          </w:tcPr>
          <w:p w14:paraId="504BF564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3626" w:type="dxa"/>
            <w:hideMark/>
          </w:tcPr>
          <w:p w14:paraId="0D11E22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Sorulara cevap verme</w:t>
            </w:r>
          </w:p>
        </w:tc>
        <w:tc>
          <w:tcPr>
            <w:tcW w:w="4383" w:type="dxa"/>
            <w:hideMark/>
          </w:tcPr>
          <w:p w14:paraId="021EEB4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Sunum sonrasında konuya hâkimiyet ve soruları yanıtlama düzeyi</w:t>
            </w:r>
          </w:p>
        </w:tc>
        <w:tc>
          <w:tcPr>
            <w:tcW w:w="0" w:type="auto"/>
            <w:hideMark/>
          </w:tcPr>
          <w:p w14:paraId="77350A8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  <w:tr w:rsidR="00C37DCC" w:rsidRPr="00C37DCC" w14:paraId="26FC9908" w14:textId="77777777" w:rsidTr="00C37DCC">
        <w:trPr>
          <w:trHeight w:val="315"/>
        </w:trPr>
        <w:tc>
          <w:tcPr>
            <w:tcW w:w="0" w:type="auto"/>
            <w:hideMark/>
          </w:tcPr>
          <w:p w14:paraId="4AB3080C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3626" w:type="dxa"/>
            <w:hideMark/>
          </w:tcPr>
          <w:p w14:paraId="51489F5B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Zamanında teslim ve süreç disiplini</w:t>
            </w:r>
          </w:p>
        </w:tc>
        <w:tc>
          <w:tcPr>
            <w:tcW w:w="4383" w:type="dxa"/>
            <w:hideMark/>
          </w:tcPr>
          <w:p w14:paraId="6A164E95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Belirlenen takvime uyum</w:t>
            </w:r>
          </w:p>
        </w:tc>
        <w:tc>
          <w:tcPr>
            <w:tcW w:w="0" w:type="auto"/>
            <w:hideMark/>
          </w:tcPr>
          <w:p w14:paraId="74D192E0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</w:tr>
      <w:tr w:rsidR="00C37DCC" w:rsidRPr="00C37DCC" w14:paraId="331CA192" w14:textId="77777777" w:rsidTr="00C37DCC">
        <w:trPr>
          <w:trHeight w:val="315"/>
        </w:trPr>
        <w:tc>
          <w:tcPr>
            <w:tcW w:w="0" w:type="auto"/>
            <w:hideMark/>
          </w:tcPr>
          <w:p w14:paraId="438792E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626" w:type="dxa"/>
            <w:hideMark/>
          </w:tcPr>
          <w:p w14:paraId="431BC7AA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383" w:type="dxa"/>
            <w:hideMark/>
          </w:tcPr>
          <w:p w14:paraId="1BC7A87D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hideMark/>
          </w:tcPr>
          <w:p w14:paraId="5597942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100</w:t>
            </w:r>
          </w:p>
        </w:tc>
      </w:tr>
    </w:tbl>
    <w:p w14:paraId="34FADF58" w14:textId="7F95D5BE" w:rsidR="009D6544" w:rsidRPr="00C37DCC" w:rsidRDefault="009D6544" w:rsidP="009D6544">
      <w:pPr>
        <w:pStyle w:val="NormalWeb"/>
        <w:spacing w:before="0" w:beforeAutospacing="0" w:after="120" w:afterAutospacing="0"/>
        <w:rPr>
          <w:b/>
          <w:bCs/>
        </w:rPr>
      </w:pPr>
      <w:r w:rsidRPr="00C37DCC">
        <w:rPr>
          <w:b/>
          <w:bCs/>
        </w:rPr>
        <w:t xml:space="preserve">7. </w:t>
      </w:r>
      <w:r w:rsidRPr="00C37DCC">
        <w:rPr>
          <w:rStyle w:val="citation-238"/>
          <w:b/>
          <w:bCs/>
        </w:rPr>
        <w:t xml:space="preserve">Uygulama Süreci </w:t>
      </w:r>
    </w:p>
    <w:p w14:paraId="1756F06A" w14:textId="77777777" w:rsidR="009D6544" w:rsidRPr="00C37DCC" w:rsidRDefault="009D6544" w:rsidP="009D6544">
      <w:pPr>
        <w:pStyle w:val="NormalWeb"/>
        <w:numPr>
          <w:ilvl w:val="0"/>
          <w:numId w:val="10"/>
        </w:numPr>
        <w:spacing w:before="0" w:beforeAutospacing="0" w:after="120" w:afterAutospacing="0"/>
      </w:pPr>
      <w:r w:rsidRPr="00C37DCC">
        <w:rPr>
          <w:rStyle w:val="citation-237"/>
        </w:rPr>
        <w:lastRenderedPageBreak/>
        <w:t>AGEP planlaması ve beklentiler dönem başında ilan edilir</w:t>
      </w:r>
      <w:r w:rsidRPr="00C37DCC">
        <w:t>.</w:t>
      </w:r>
    </w:p>
    <w:p w14:paraId="7D51C3E2" w14:textId="77777777" w:rsidR="009D6544" w:rsidRPr="00C37DCC" w:rsidRDefault="009D6544" w:rsidP="009D6544">
      <w:pPr>
        <w:pStyle w:val="NormalWeb"/>
        <w:numPr>
          <w:ilvl w:val="0"/>
          <w:numId w:val="10"/>
        </w:numPr>
        <w:spacing w:before="0" w:beforeAutospacing="0" w:after="120" w:afterAutospacing="0"/>
      </w:pPr>
      <w:r w:rsidRPr="00C37DCC">
        <w:rPr>
          <w:rStyle w:val="citation-236"/>
        </w:rPr>
        <w:t>Tüm aşamalar ilgili yarıyılın en geç yedinci haftası sonuna kadar tamamlanarak sisteme işlenir</w:t>
      </w:r>
      <w:r w:rsidRPr="00C37DCC">
        <w:t>.</w:t>
      </w:r>
    </w:p>
    <w:p w14:paraId="2FAD96FF" w14:textId="77777777" w:rsidR="00C37DCC" w:rsidRPr="00C37DCC" w:rsidRDefault="00C37DCC" w:rsidP="00C37DCC">
      <w:pPr>
        <w:pStyle w:val="NormalWeb"/>
        <w:spacing w:before="0" w:beforeAutospacing="0" w:after="120" w:afterAutospacing="0"/>
      </w:pPr>
    </w:p>
    <w:p w14:paraId="44D4A9D7" w14:textId="77777777" w:rsidR="009D6544" w:rsidRPr="00C37DCC" w:rsidRDefault="009D6544" w:rsidP="009D6544">
      <w:pPr>
        <w:pStyle w:val="NormalWeb"/>
        <w:spacing w:before="0" w:beforeAutospacing="0" w:after="120" w:afterAutospacing="0"/>
        <w:rPr>
          <w:b/>
          <w:bCs/>
        </w:rPr>
      </w:pPr>
      <w:r w:rsidRPr="00C37DCC">
        <w:rPr>
          <w:b/>
          <w:bCs/>
        </w:rPr>
        <w:t xml:space="preserve">8. </w:t>
      </w:r>
      <w:r w:rsidRPr="00C37DCC">
        <w:rPr>
          <w:rStyle w:val="citation-235"/>
          <w:b/>
          <w:bCs/>
        </w:rPr>
        <w:t xml:space="preserve">Beklenen Kazanımlar </w:t>
      </w:r>
    </w:p>
    <w:p w14:paraId="2D8476F2" w14:textId="77777777" w:rsidR="009D6544" w:rsidRPr="00C37DCC" w:rsidRDefault="009D6544" w:rsidP="009D6544">
      <w:pPr>
        <w:pStyle w:val="NormalWeb"/>
        <w:numPr>
          <w:ilvl w:val="0"/>
          <w:numId w:val="11"/>
        </w:numPr>
        <w:spacing w:before="0" w:beforeAutospacing="0" w:after="120" w:afterAutospacing="0"/>
      </w:pPr>
      <w:r w:rsidRPr="00C37DCC">
        <w:rPr>
          <w:rStyle w:val="citation-234"/>
        </w:rPr>
        <w:t>Akademik özgüven ve üst düzey analitik düşünme becerisi</w:t>
      </w:r>
      <w:r w:rsidRPr="00C37DCC">
        <w:t>.</w:t>
      </w:r>
    </w:p>
    <w:p w14:paraId="4DD3F396" w14:textId="2C054858" w:rsidR="009D6544" w:rsidRPr="00C37DCC" w:rsidRDefault="0022591E" w:rsidP="009D6544">
      <w:pPr>
        <w:pStyle w:val="NormalWeb"/>
        <w:numPr>
          <w:ilvl w:val="0"/>
          <w:numId w:val="11"/>
        </w:numPr>
        <w:spacing w:before="0" w:beforeAutospacing="0" w:after="120" w:afterAutospacing="0"/>
      </w:pPr>
      <w:r>
        <w:t>Farklı e</w:t>
      </w:r>
      <w:r w:rsidR="009D6544" w:rsidRPr="00C37DCC">
        <w:t xml:space="preserve">ğitim </w:t>
      </w:r>
      <w:r>
        <w:t>sistemlerine</w:t>
      </w:r>
      <w:r w:rsidR="009D6544" w:rsidRPr="00C37DCC">
        <w:t xml:space="preserve"> yönelik profesyonel farkındalık.</w:t>
      </w:r>
    </w:p>
    <w:p w14:paraId="57349AE1" w14:textId="77777777" w:rsidR="009D6544" w:rsidRPr="00C37DCC" w:rsidRDefault="009D6544" w:rsidP="009D6544">
      <w:pPr>
        <w:pStyle w:val="NormalWeb"/>
        <w:numPr>
          <w:ilvl w:val="0"/>
          <w:numId w:val="11"/>
        </w:numPr>
        <w:spacing w:before="0" w:beforeAutospacing="0" w:after="120" w:afterAutospacing="0"/>
      </w:pPr>
      <w:r w:rsidRPr="00C37DCC">
        <w:rPr>
          <w:rStyle w:val="citation-233"/>
        </w:rPr>
        <w:t>Müfredatın uygulama aşamalarına (11-14. haftalar) güçlü bir teorik ve pratik hazırlıkla geçiş</w:t>
      </w:r>
      <w:r w:rsidRPr="00C37DCC">
        <w:t>.</w:t>
      </w:r>
    </w:p>
    <w:p w14:paraId="1259ACE4" w14:textId="77777777" w:rsidR="00C37DCC" w:rsidRPr="00C37DCC" w:rsidRDefault="00C37DCC" w:rsidP="00C37DCC">
      <w:pPr>
        <w:pStyle w:val="NormalWeb"/>
        <w:spacing w:before="0" w:beforeAutospacing="0" w:after="120" w:afterAutospacing="0"/>
      </w:pPr>
    </w:p>
    <w:p w14:paraId="7F3364F6" w14:textId="77777777" w:rsidR="00C37DCC" w:rsidRPr="00C37DCC" w:rsidRDefault="00C37DCC" w:rsidP="00C37DC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7D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9.</w:t>
      </w:r>
      <w:r w:rsidRPr="00C37D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Dersin AGEP kapsamında yürütülen tüm işlemleri </w:t>
      </w:r>
      <w:r w:rsidRPr="00C37DCC">
        <w:rPr>
          <w:rFonts w:ascii="Times New Roman" w:hAnsi="Times New Roman" w:cs="Times New Roman"/>
          <w:sz w:val="24"/>
          <w:szCs w:val="24"/>
        </w:rPr>
        <w:t xml:space="preserve">Yozgat Bozok Üniversitesi Öğrenci Akademik Gelişim Etkinliği Programı (AGEP) Uygulama Esasları kapsamında yapılır. </w:t>
      </w:r>
    </w:p>
    <w:p w14:paraId="7BCBF007" w14:textId="77777777" w:rsidR="007161B8" w:rsidRPr="00C37DCC" w:rsidRDefault="007161B8" w:rsidP="009D65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161B8" w:rsidRPr="00C3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AB9"/>
    <w:multiLevelType w:val="multilevel"/>
    <w:tmpl w:val="DC1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54984"/>
    <w:multiLevelType w:val="multilevel"/>
    <w:tmpl w:val="3CE8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E1B"/>
    <w:multiLevelType w:val="multilevel"/>
    <w:tmpl w:val="A092689C"/>
    <w:lvl w:ilvl="0">
      <w:start w:val="1"/>
      <w:numFmt w:val="decimal"/>
      <w:pStyle w:val="TM2-MaddeMeti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A92308A"/>
    <w:multiLevelType w:val="multilevel"/>
    <w:tmpl w:val="AD6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D667E"/>
    <w:multiLevelType w:val="hybridMultilevel"/>
    <w:tmpl w:val="709804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1315"/>
    <w:multiLevelType w:val="multilevel"/>
    <w:tmpl w:val="654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E305D"/>
    <w:multiLevelType w:val="multilevel"/>
    <w:tmpl w:val="230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F4672"/>
    <w:multiLevelType w:val="hybridMultilevel"/>
    <w:tmpl w:val="D9C26718"/>
    <w:lvl w:ilvl="0" w:tplc="9CD052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B3382E"/>
    <w:multiLevelType w:val="multilevel"/>
    <w:tmpl w:val="13B4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B3902"/>
    <w:multiLevelType w:val="hybridMultilevel"/>
    <w:tmpl w:val="6F6AA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2DC"/>
    <w:multiLevelType w:val="multilevel"/>
    <w:tmpl w:val="2F94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24570"/>
    <w:multiLevelType w:val="multilevel"/>
    <w:tmpl w:val="1522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757F2"/>
    <w:multiLevelType w:val="multilevel"/>
    <w:tmpl w:val="6EB0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91598">
    <w:abstractNumId w:val="7"/>
  </w:num>
  <w:num w:numId="2" w16cid:durableId="817695115">
    <w:abstractNumId w:val="7"/>
  </w:num>
  <w:num w:numId="3" w16cid:durableId="1324964851">
    <w:abstractNumId w:val="2"/>
  </w:num>
  <w:num w:numId="4" w16cid:durableId="1551721222">
    <w:abstractNumId w:val="6"/>
  </w:num>
  <w:num w:numId="5" w16cid:durableId="102000759">
    <w:abstractNumId w:val="5"/>
  </w:num>
  <w:num w:numId="6" w16cid:durableId="1004742925">
    <w:abstractNumId w:val="11"/>
  </w:num>
  <w:num w:numId="7" w16cid:durableId="1667512493">
    <w:abstractNumId w:val="3"/>
  </w:num>
  <w:num w:numId="8" w16cid:durableId="147021002">
    <w:abstractNumId w:val="0"/>
  </w:num>
  <w:num w:numId="9" w16cid:durableId="492525709">
    <w:abstractNumId w:val="1"/>
  </w:num>
  <w:num w:numId="10" w16cid:durableId="1986425535">
    <w:abstractNumId w:val="8"/>
  </w:num>
  <w:num w:numId="11" w16cid:durableId="1536116194">
    <w:abstractNumId w:val="10"/>
  </w:num>
  <w:num w:numId="12" w16cid:durableId="428737327">
    <w:abstractNumId w:val="9"/>
  </w:num>
  <w:num w:numId="13" w16cid:durableId="995036359">
    <w:abstractNumId w:val="12"/>
  </w:num>
  <w:num w:numId="14" w16cid:durableId="2087071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44"/>
    <w:rsid w:val="00071FDC"/>
    <w:rsid w:val="0019626A"/>
    <w:rsid w:val="0022591E"/>
    <w:rsid w:val="004472AF"/>
    <w:rsid w:val="005F5063"/>
    <w:rsid w:val="00634C26"/>
    <w:rsid w:val="007161B8"/>
    <w:rsid w:val="008069F6"/>
    <w:rsid w:val="009D6544"/>
    <w:rsid w:val="00C37DCC"/>
    <w:rsid w:val="00E1080A"/>
    <w:rsid w:val="00E56CEF"/>
    <w:rsid w:val="00F02382"/>
    <w:rsid w:val="00F264BD"/>
    <w:rsid w:val="00F42DD2"/>
    <w:rsid w:val="00F9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B44E"/>
  <w15:chartTrackingRefBased/>
  <w15:docId w15:val="{838E48A7-8B0F-4031-8424-8E2E089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DC"/>
  </w:style>
  <w:style w:type="paragraph" w:styleId="Balk1">
    <w:name w:val="heading 1"/>
    <w:basedOn w:val="Normal"/>
    <w:next w:val="Normal"/>
    <w:link w:val="Balk1Char"/>
    <w:uiPriority w:val="9"/>
    <w:qFormat/>
    <w:rsid w:val="009D6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6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6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6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6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6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6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6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6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B1-AnaBalk">
    <w:name w:val="T B1- Ana Başlık"/>
    <w:basedOn w:val="Normal"/>
    <w:link w:val="TB1-AnaBalkChar"/>
    <w:autoRedefine/>
    <w:qFormat/>
    <w:rsid w:val="00E56CEF"/>
    <w:pPr>
      <w:spacing w:after="72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TB1-AnaBalkChar">
    <w:name w:val="T B1- Ana Başlık Char"/>
    <w:basedOn w:val="VarsaylanParagrafYazTipi"/>
    <w:link w:val="TB1-AnaBalk"/>
    <w:rsid w:val="00E56CEF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paragraph" w:customStyle="1" w:styleId="TB2-kincilBalk">
    <w:name w:val="T B2 - İkincil Başlık"/>
    <w:basedOn w:val="Normal"/>
    <w:link w:val="TB2-kincilBalkChar"/>
    <w:autoRedefine/>
    <w:qFormat/>
    <w:rsid w:val="00E56CEF"/>
    <w:pPr>
      <w:autoSpaceDE w:val="0"/>
      <w:autoSpaceDN w:val="0"/>
      <w:adjustRightInd w:val="0"/>
      <w:spacing w:after="240" w:line="360" w:lineRule="auto"/>
    </w:pPr>
    <w:rPr>
      <w:rFonts w:ascii="Times New Roman" w:eastAsia="Arial" w:hAnsi="Times New Roman" w:cs="Arial"/>
      <w:b/>
      <w:bCs/>
      <w:smallCaps/>
      <w:lang w:eastAsia="tr-TR"/>
    </w:rPr>
  </w:style>
  <w:style w:type="character" w:customStyle="1" w:styleId="TB2-kincilBalkChar">
    <w:name w:val="T B2 - İkincil Başlık Char"/>
    <w:basedOn w:val="VarsaylanParagrafYazTipi"/>
    <w:link w:val="TB2-kincilBalk"/>
    <w:rsid w:val="00E56CEF"/>
    <w:rPr>
      <w:rFonts w:ascii="Times New Roman" w:eastAsia="Arial" w:hAnsi="Times New Roman" w:cs="Arial"/>
      <w:b/>
      <w:bCs/>
      <w:smallCaps/>
      <w:lang w:eastAsia="tr-TR"/>
    </w:rPr>
  </w:style>
  <w:style w:type="paragraph" w:customStyle="1" w:styleId="TM2-MaddeMetin">
    <w:name w:val="T M2 - Madde Metin"/>
    <w:link w:val="TM2-MaddeMetinChar"/>
    <w:autoRedefine/>
    <w:qFormat/>
    <w:rsid w:val="00E56CEF"/>
    <w:pPr>
      <w:numPr>
        <w:numId w:val="3"/>
      </w:numPr>
      <w:spacing w:after="240" w:line="360" w:lineRule="auto"/>
      <w:ind w:left="567" w:hanging="357"/>
      <w:jc w:val="both"/>
    </w:pPr>
    <w:rPr>
      <w:rFonts w:ascii="Times New Roman" w:eastAsia="Arial" w:hAnsi="Times New Roman" w:cs="Arial"/>
      <w:lang w:eastAsia="tr-TR"/>
    </w:rPr>
  </w:style>
  <w:style w:type="character" w:customStyle="1" w:styleId="TM2-MaddeMetinChar">
    <w:name w:val="T M2 - Madde Metin Char"/>
    <w:basedOn w:val="VarsaylanParagrafYazTipi"/>
    <w:link w:val="TM2-MaddeMetin"/>
    <w:rsid w:val="00E56CEF"/>
    <w:rPr>
      <w:rFonts w:ascii="Times New Roman" w:eastAsia="Arial" w:hAnsi="Times New Roman" w:cs="Arial"/>
      <w:lang w:eastAsia="tr-TR"/>
    </w:rPr>
  </w:style>
  <w:style w:type="paragraph" w:customStyle="1" w:styleId="TB-ekilBalk">
    <w:name w:val="T ŞB - Şekil Başlık"/>
    <w:basedOn w:val="Normal"/>
    <w:link w:val="TB-ekilBalkChar"/>
    <w:autoRedefine/>
    <w:qFormat/>
    <w:rsid w:val="00E56CEF"/>
    <w:pPr>
      <w:widowControl w:val="0"/>
      <w:autoSpaceDE w:val="0"/>
      <w:autoSpaceDN w:val="0"/>
      <w:adjustRightInd w:val="0"/>
      <w:spacing w:before="120" w:after="200" w:line="240" w:lineRule="auto"/>
    </w:pPr>
    <w:rPr>
      <w:rFonts w:ascii="Times New Roman" w:eastAsia="Calibri" w:hAnsi="Times New Roman" w:cs="Times New Roman"/>
      <w:bCs/>
      <w:sz w:val="20"/>
      <w:szCs w:val="20"/>
    </w:rPr>
  </w:style>
  <w:style w:type="character" w:customStyle="1" w:styleId="TB-ekilBalkChar">
    <w:name w:val="T ŞB - Şekil Başlık Char"/>
    <w:basedOn w:val="VarsaylanParagrafYazTipi"/>
    <w:link w:val="TB-ekilBalk"/>
    <w:rsid w:val="00E56CEF"/>
    <w:rPr>
      <w:rFonts w:ascii="Times New Roman" w:eastAsia="Calibri" w:hAnsi="Times New Roman" w:cs="Times New Roman"/>
      <w:bCs/>
      <w:sz w:val="20"/>
      <w:szCs w:val="20"/>
    </w:rPr>
  </w:style>
  <w:style w:type="paragraph" w:customStyle="1" w:styleId="TB-izelgeBalk">
    <w:name w:val="T BÇ - Çizelge Başlık"/>
    <w:basedOn w:val="Normal"/>
    <w:link w:val="TB-izelgeBalkChar"/>
    <w:autoRedefine/>
    <w:qFormat/>
    <w:rsid w:val="00E56CEF"/>
    <w:pPr>
      <w:widowControl w:val="0"/>
      <w:autoSpaceDE w:val="0"/>
      <w:autoSpaceDN w:val="0"/>
      <w:adjustRightInd w:val="0"/>
      <w:spacing w:before="120" w:after="200" w:line="240" w:lineRule="auto"/>
    </w:pPr>
    <w:rPr>
      <w:rFonts w:ascii="Times New Roman" w:eastAsia="Calibri" w:hAnsi="Times New Roman" w:cs="Times New Roman"/>
      <w:bCs/>
      <w:sz w:val="20"/>
      <w:szCs w:val="20"/>
    </w:rPr>
  </w:style>
  <w:style w:type="character" w:customStyle="1" w:styleId="TB-izelgeBalkChar">
    <w:name w:val="T BÇ - Çizelge Başlık Char"/>
    <w:basedOn w:val="VarsaylanParagrafYazTipi"/>
    <w:link w:val="TB-izelgeBalk"/>
    <w:rsid w:val="00E56CEF"/>
    <w:rPr>
      <w:rFonts w:ascii="Times New Roman" w:eastAsia="Calibri" w:hAnsi="Times New Roman" w:cs="Times New Roman"/>
      <w:bCs/>
      <w:sz w:val="20"/>
      <w:szCs w:val="20"/>
    </w:rPr>
  </w:style>
  <w:style w:type="paragraph" w:customStyle="1" w:styleId="TM3-Dipnotlar">
    <w:name w:val="T M3 - Dipnotlar"/>
    <w:basedOn w:val="Normal"/>
    <w:link w:val="TM3-DipnotlarChar"/>
    <w:autoRedefine/>
    <w:qFormat/>
    <w:rsid w:val="00E56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8"/>
    </w:rPr>
  </w:style>
  <w:style w:type="character" w:customStyle="1" w:styleId="TM3-DipnotlarChar">
    <w:name w:val="T M3 - Dipnotlar Char"/>
    <w:basedOn w:val="VarsaylanParagrafYazTipi"/>
    <w:link w:val="TM3-Dipnotlar"/>
    <w:rsid w:val="00E56CEF"/>
    <w:rPr>
      <w:rFonts w:ascii="Times New Roman" w:eastAsia="Calibri" w:hAnsi="Times New Roman" w:cs="Times New Roman"/>
      <w:sz w:val="18"/>
    </w:rPr>
  </w:style>
  <w:style w:type="character" w:customStyle="1" w:styleId="Balk1Char">
    <w:name w:val="Başlık 1 Char"/>
    <w:basedOn w:val="VarsaylanParagrafYazTipi"/>
    <w:link w:val="Balk1"/>
    <w:uiPriority w:val="9"/>
    <w:rsid w:val="009D6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6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6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65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65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65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65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65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65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6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6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6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6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65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65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65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6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65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65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citation-265">
    <w:name w:val="citation-265"/>
    <w:basedOn w:val="VarsaylanParagrafYazTipi"/>
    <w:rsid w:val="009D6544"/>
  </w:style>
  <w:style w:type="character" w:customStyle="1" w:styleId="citation-264">
    <w:name w:val="citation-264"/>
    <w:basedOn w:val="VarsaylanParagrafYazTipi"/>
    <w:rsid w:val="009D6544"/>
  </w:style>
  <w:style w:type="character" w:customStyle="1" w:styleId="citation-263">
    <w:name w:val="citation-263"/>
    <w:basedOn w:val="VarsaylanParagrafYazTipi"/>
    <w:rsid w:val="009D6544"/>
  </w:style>
  <w:style w:type="character" w:customStyle="1" w:styleId="citation-262">
    <w:name w:val="citation-262"/>
    <w:basedOn w:val="VarsaylanParagrafYazTipi"/>
    <w:rsid w:val="009D6544"/>
  </w:style>
  <w:style w:type="character" w:customStyle="1" w:styleId="citation-261">
    <w:name w:val="citation-261"/>
    <w:basedOn w:val="VarsaylanParagrafYazTipi"/>
    <w:rsid w:val="009D6544"/>
  </w:style>
  <w:style w:type="character" w:customStyle="1" w:styleId="citation-260">
    <w:name w:val="citation-260"/>
    <w:basedOn w:val="VarsaylanParagrafYazTipi"/>
    <w:rsid w:val="009D6544"/>
  </w:style>
  <w:style w:type="character" w:customStyle="1" w:styleId="citation-259">
    <w:name w:val="citation-259"/>
    <w:basedOn w:val="VarsaylanParagrafYazTipi"/>
    <w:rsid w:val="009D6544"/>
  </w:style>
  <w:style w:type="character" w:customStyle="1" w:styleId="citation-258">
    <w:name w:val="citation-258"/>
    <w:basedOn w:val="VarsaylanParagrafYazTipi"/>
    <w:rsid w:val="009D6544"/>
  </w:style>
  <w:style w:type="character" w:customStyle="1" w:styleId="citation-257">
    <w:name w:val="citation-257"/>
    <w:basedOn w:val="VarsaylanParagrafYazTipi"/>
    <w:rsid w:val="009D6544"/>
  </w:style>
  <w:style w:type="character" w:customStyle="1" w:styleId="citation-256">
    <w:name w:val="citation-256"/>
    <w:basedOn w:val="VarsaylanParagrafYazTipi"/>
    <w:rsid w:val="009D6544"/>
  </w:style>
  <w:style w:type="character" w:customStyle="1" w:styleId="citation-255">
    <w:name w:val="citation-255"/>
    <w:basedOn w:val="VarsaylanParagrafYazTipi"/>
    <w:rsid w:val="009D6544"/>
  </w:style>
  <w:style w:type="character" w:customStyle="1" w:styleId="citation-254">
    <w:name w:val="citation-254"/>
    <w:basedOn w:val="VarsaylanParagrafYazTipi"/>
    <w:rsid w:val="009D6544"/>
  </w:style>
  <w:style w:type="character" w:customStyle="1" w:styleId="citation-253">
    <w:name w:val="citation-253"/>
    <w:basedOn w:val="VarsaylanParagrafYazTipi"/>
    <w:rsid w:val="009D6544"/>
  </w:style>
  <w:style w:type="character" w:customStyle="1" w:styleId="citation-252">
    <w:name w:val="citation-252"/>
    <w:basedOn w:val="VarsaylanParagrafYazTipi"/>
    <w:rsid w:val="009D6544"/>
  </w:style>
  <w:style w:type="character" w:customStyle="1" w:styleId="citation-251">
    <w:name w:val="citation-251"/>
    <w:basedOn w:val="VarsaylanParagrafYazTipi"/>
    <w:rsid w:val="009D6544"/>
  </w:style>
  <w:style w:type="character" w:customStyle="1" w:styleId="citation-250">
    <w:name w:val="citation-250"/>
    <w:basedOn w:val="VarsaylanParagrafYazTipi"/>
    <w:rsid w:val="009D6544"/>
  </w:style>
  <w:style w:type="character" w:customStyle="1" w:styleId="citation-249">
    <w:name w:val="citation-249"/>
    <w:basedOn w:val="VarsaylanParagrafYazTipi"/>
    <w:rsid w:val="009D6544"/>
  </w:style>
  <w:style w:type="character" w:customStyle="1" w:styleId="citation-248">
    <w:name w:val="citation-248"/>
    <w:basedOn w:val="VarsaylanParagrafYazTipi"/>
    <w:rsid w:val="009D6544"/>
  </w:style>
  <w:style w:type="character" w:customStyle="1" w:styleId="citation-247">
    <w:name w:val="citation-247"/>
    <w:basedOn w:val="VarsaylanParagrafYazTipi"/>
    <w:rsid w:val="009D6544"/>
  </w:style>
  <w:style w:type="character" w:customStyle="1" w:styleId="citation-246">
    <w:name w:val="citation-246"/>
    <w:basedOn w:val="VarsaylanParagrafYazTipi"/>
    <w:rsid w:val="009D6544"/>
  </w:style>
  <w:style w:type="character" w:customStyle="1" w:styleId="citation-245">
    <w:name w:val="citation-245"/>
    <w:basedOn w:val="VarsaylanParagrafYazTipi"/>
    <w:rsid w:val="009D6544"/>
  </w:style>
  <w:style w:type="character" w:customStyle="1" w:styleId="citation-244">
    <w:name w:val="citation-244"/>
    <w:basedOn w:val="VarsaylanParagrafYazTipi"/>
    <w:rsid w:val="009D6544"/>
  </w:style>
  <w:style w:type="character" w:customStyle="1" w:styleId="citation-243">
    <w:name w:val="citation-243"/>
    <w:basedOn w:val="VarsaylanParagrafYazTipi"/>
    <w:rsid w:val="009D6544"/>
  </w:style>
  <w:style w:type="character" w:customStyle="1" w:styleId="citation-242">
    <w:name w:val="citation-242"/>
    <w:basedOn w:val="VarsaylanParagrafYazTipi"/>
    <w:rsid w:val="009D6544"/>
  </w:style>
  <w:style w:type="character" w:customStyle="1" w:styleId="citation-241">
    <w:name w:val="citation-241"/>
    <w:basedOn w:val="VarsaylanParagrafYazTipi"/>
    <w:rsid w:val="009D6544"/>
  </w:style>
  <w:style w:type="character" w:customStyle="1" w:styleId="citation-240">
    <w:name w:val="citation-240"/>
    <w:basedOn w:val="VarsaylanParagrafYazTipi"/>
    <w:rsid w:val="009D6544"/>
  </w:style>
  <w:style w:type="character" w:customStyle="1" w:styleId="citation-239">
    <w:name w:val="citation-239"/>
    <w:basedOn w:val="VarsaylanParagrafYazTipi"/>
    <w:rsid w:val="009D6544"/>
  </w:style>
  <w:style w:type="character" w:customStyle="1" w:styleId="citation-238">
    <w:name w:val="citation-238"/>
    <w:basedOn w:val="VarsaylanParagrafYazTipi"/>
    <w:rsid w:val="009D6544"/>
  </w:style>
  <w:style w:type="character" w:customStyle="1" w:styleId="citation-237">
    <w:name w:val="citation-237"/>
    <w:basedOn w:val="VarsaylanParagrafYazTipi"/>
    <w:rsid w:val="009D6544"/>
  </w:style>
  <w:style w:type="character" w:customStyle="1" w:styleId="citation-236">
    <w:name w:val="citation-236"/>
    <w:basedOn w:val="VarsaylanParagrafYazTipi"/>
    <w:rsid w:val="009D6544"/>
  </w:style>
  <w:style w:type="character" w:customStyle="1" w:styleId="citation-235">
    <w:name w:val="citation-235"/>
    <w:basedOn w:val="VarsaylanParagrafYazTipi"/>
    <w:rsid w:val="009D6544"/>
  </w:style>
  <w:style w:type="character" w:customStyle="1" w:styleId="citation-234">
    <w:name w:val="citation-234"/>
    <w:basedOn w:val="VarsaylanParagrafYazTipi"/>
    <w:rsid w:val="009D6544"/>
  </w:style>
  <w:style w:type="character" w:customStyle="1" w:styleId="citation-233">
    <w:name w:val="citation-233"/>
    <w:basedOn w:val="VarsaylanParagrafYazTipi"/>
    <w:rsid w:val="009D6544"/>
  </w:style>
  <w:style w:type="table" w:styleId="TabloKlavuzu">
    <w:name w:val="Table Grid"/>
    <w:basedOn w:val="NormalTablo"/>
    <w:uiPriority w:val="39"/>
    <w:rsid w:val="00C3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105">
    <w:name w:val="citation-1105"/>
    <w:basedOn w:val="VarsaylanParagrafYazTipi"/>
    <w:rsid w:val="00806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3</cp:revision>
  <dcterms:created xsi:type="dcterms:W3CDTF">2026-04-20T23:22:00Z</dcterms:created>
  <dcterms:modified xsi:type="dcterms:W3CDTF">2026-04-20T23:37:00Z</dcterms:modified>
</cp:coreProperties>
</file>