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1626" w:rsidRPr="00DD1626" w:rsidRDefault="00DD1626" w:rsidP="00DD1626">
      <w:pPr>
        <w:spacing w:line="276" w:lineRule="auto"/>
        <w:jc w:val="both"/>
        <w:rPr>
          <w:rFonts w:ascii="Times New Roman" w:hAnsi="Times New Roman"/>
          <w:sz w:val="22"/>
          <w:szCs w:val="22"/>
        </w:rPr>
      </w:pPr>
    </w:p>
    <w:p w:rsidR="005E4801" w:rsidRPr="005E4801" w:rsidRDefault="005E4801" w:rsidP="005E4801">
      <w:pPr>
        <w:spacing w:after="240" w:line="276" w:lineRule="auto"/>
        <w:ind w:right="369" w:firstLine="708"/>
        <w:jc w:val="both"/>
        <w:rPr>
          <w:rFonts w:ascii="Times New Roman" w:hAnsi="Times New Roman"/>
          <w:sz w:val="22"/>
          <w:szCs w:val="22"/>
        </w:rPr>
      </w:pPr>
      <w:r w:rsidRPr="005E4801">
        <w:rPr>
          <w:rFonts w:ascii="Times New Roman" w:hAnsi="Times New Roman"/>
          <w:sz w:val="22"/>
          <w:szCs w:val="22"/>
        </w:rPr>
        <w:t>1. The types and quantities of machinery to be used shall be determined based on the characteristics of the work to be performed and the work schedule.</w:t>
      </w:r>
    </w:p>
    <w:p w:rsidR="005E4801" w:rsidRPr="005E4801" w:rsidRDefault="005E4801" w:rsidP="005E4801">
      <w:pPr>
        <w:spacing w:after="240" w:line="276" w:lineRule="auto"/>
        <w:ind w:right="369" w:firstLine="708"/>
        <w:jc w:val="both"/>
        <w:rPr>
          <w:rFonts w:ascii="Times New Roman" w:hAnsi="Times New Roman"/>
          <w:sz w:val="22"/>
          <w:szCs w:val="22"/>
        </w:rPr>
      </w:pPr>
      <w:r w:rsidRPr="005E4801">
        <w:rPr>
          <w:rFonts w:ascii="Times New Roman" w:hAnsi="Times New Roman"/>
          <w:sz w:val="22"/>
          <w:szCs w:val="22"/>
        </w:rPr>
        <w:t>2. Whenever possible, it is preferable to use the same machine for both excavation and loading operations.</w:t>
      </w:r>
    </w:p>
    <w:p w:rsidR="005E4801" w:rsidRPr="005E4801" w:rsidRDefault="005E4801" w:rsidP="005E4801">
      <w:pPr>
        <w:spacing w:after="240" w:line="276" w:lineRule="auto"/>
        <w:ind w:right="369" w:firstLine="708"/>
        <w:jc w:val="both"/>
        <w:rPr>
          <w:rFonts w:ascii="Times New Roman" w:hAnsi="Times New Roman"/>
          <w:sz w:val="22"/>
          <w:szCs w:val="22"/>
        </w:rPr>
      </w:pPr>
      <w:r w:rsidRPr="005E4801">
        <w:rPr>
          <w:rFonts w:ascii="Times New Roman" w:hAnsi="Times New Roman"/>
          <w:sz w:val="22"/>
          <w:szCs w:val="22"/>
        </w:rPr>
        <w:t>3. During earthwork operations, the adequacy of the number of machines being used shall be monitored. If the number of machines is insufficient or excessive, the Site Manager shall initiate corrective/preventive actions.</w:t>
      </w:r>
    </w:p>
    <w:p w:rsidR="005E4801" w:rsidRPr="005E4801" w:rsidRDefault="005E4801" w:rsidP="005E4801">
      <w:pPr>
        <w:spacing w:after="240" w:line="276" w:lineRule="auto"/>
        <w:ind w:right="369" w:firstLine="708"/>
        <w:jc w:val="both"/>
        <w:rPr>
          <w:rFonts w:ascii="Times New Roman" w:hAnsi="Times New Roman"/>
          <w:sz w:val="22"/>
          <w:szCs w:val="22"/>
        </w:rPr>
      </w:pPr>
      <w:r w:rsidRPr="005E4801">
        <w:rPr>
          <w:rFonts w:ascii="Times New Roman" w:hAnsi="Times New Roman"/>
          <w:sz w:val="22"/>
          <w:szCs w:val="22"/>
        </w:rPr>
        <w:t>4. Before excavation begins, the topsoil (vegetative soil) on the excavation area shall be excavated separately and transported to the location specified in the project.</w:t>
      </w:r>
    </w:p>
    <w:p w:rsidR="005E4801" w:rsidRPr="005E4801" w:rsidRDefault="005E4801" w:rsidP="005E4801">
      <w:pPr>
        <w:spacing w:after="240" w:line="276" w:lineRule="auto"/>
        <w:ind w:right="369" w:firstLine="708"/>
        <w:jc w:val="both"/>
        <w:rPr>
          <w:rFonts w:ascii="Times New Roman" w:hAnsi="Times New Roman"/>
          <w:sz w:val="22"/>
          <w:szCs w:val="22"/>
        </w:rPr>
      </w:pPr>
      <w:r w:rsidRPr="005E4801">
        <w:rPr>
          <w:rFonts w:ascii="Times New Roman" w:hAnsi="Times New Roman"/>
          <w:sz w:val="22"/>
          <w:szCs w:val="22"/>
        </w:rPr>
        <w:t>5. Fill works shall primarily be carried out using soil obtained from the excavation, provided that it is available, suitable and economically feasible to transport to the fill area. If the fill cannot be constructed using excavated soil, suitable fill material may be obtained by purchasing it from an external source.</w:t>
      </w:r>
    </w:p>
    <w:p w:rsidR="005E4801" w:rsidRPr="005E4801" w:rsidRDefault="005E4801" w:rsidP="005E4801">
      <w:pPr>
        <w:spacing w:after="240" w:line="276" w:lineRule="auto"/>
        <w:ind w:right="369" w:firstLine="708"/>
        <w:jc w:val="both"/>
        <w:rPr>
          <w:rFonts w:ascii="Times New Roman" w:hAnsi="Times New Roman"/>
          <w:sz w:val="22"/>
          <w:szCs w:val="22"/>
        </w:rPr>
      </w:pPr>
      <w:r w:rsidRPr="005E4801">
        <w:rPr>
          <w:rFonts w:ascii="Times New Roman" w:hAnsi="Times New Roman"/>
          <w:sz w:val="22"/>
          <w:szCs w:val="22"/>
        </w:rPr>
        <w:t>6. Before starting filling operations, the topsoil (vegetative soil) on the fill area shall be excavated and transported to the location specified in the project. The resulting base shall then be loosened, watered and compacted. After completion of these operations, the base shall be ready for filling.</w:t>
      </w:r>
    </w:p>
    <w:p w:rsidR="005E4801" w:rsidRPr="005E4801" w:rsidRDefault="005E4801" w:rsidP="005E4801">
      <w:pPr>
        <w:spacing w:after="240" w:line="276" w:lineRule="auto"/>
        <w:ind w:right="369" w:firstLine="708"/>
        <w:jc w:val="both"/>
        <w:rPr>
          <w:rFonts w:ascii="Times New Roman" w:hAnsi="Times New Roman"/>
          <w:sz w:val="22"/>
          <w:szCs w:val="22"/>
        </w:rPr>
      </w:pPr>
      <w:r w:rsidRPr="005E4801">
        <w:rPr>
          <w:rFonts w:ascii="Times New Roman" w:hAnsi="Times New Roman"/>
          <w:sz w:val="22"/>
          <w:szCs w:val="22"/>
        </w:rPr>
        <w:t>7. Before excavation/filling operations, the thickness of the topsoil (vegetative soil) to be removed shall not be less than the thickness specified in the project documents.</w:t>
      </w:r>
    </w:p>
    <w:p w:rsidR="005E4801" w:rsidRPr="005E4801" w:rsidRDefault="005E4801" w:rsidP="005E4801">
      <w:pPr>
        <w:spacing w:after="240" w:line="276" w:lineRule="auto"/>
        <w:ind w:right="369" w:firstLine="708"/>
        <w:jc w:val="both"/>
        <w:rPr>
          <w:rFonts w:ascii="Times New Roman" w:hAnsi="Times New Roman"/>
          <w:sz w:val="22"/>
          <w:szCs w:val="22"/>
        </w:rPr>
      </w:pPr>
      <w:r w:rsidRPr="005E4801">
        <w:rPr>
          <w:rFonts w:ascii="Times New Roman" w:hAnsi="Times New Roman"/>
          <w:sz w:val="22"/>
          <w:szCs w:val="22"/>
        </w:rPr>
        <w:t>8. Placement/spreading shall be carried out in layers having the thickness specified in the relevant specifications.</w:t>
      </w:r>
    </w:p>
    <w:p w:rsidR="005E4801" w:rsidRPr="005E4801" w:rsidRDefault="005E4801" w:rsidP="005E4801">
      <w:pPr>
        <w:spacing w:after="240" w:line="276" w:lineRule="auto"/>
        <w:ind w:right="369" w:firstLine="708"/>
        <w:jc w:val="both"/>
        <w:rPr>
          <w:rFonts w:ascii="Times New Roman" w:hAnsi="Times New Roman"/>
          <w:sz w:val="22"/>
          <w:szCs w:val="22"/>
        </w:rPr>
      </w:pPr>
      <w:r w:rsidRPr="005E4801">
        <w:rPr>
          <w:rFonts w:ascii="Times New Roman" w:hAnsi="Times New Roman"/>
          <w:sz w:val="22"/>
          <w:szCs w:val="22"/>
        </w:rPr>
        <w:t>9. If required by the relevant authorities, a trial section shall first be carried out for compaction works to determine the number of roller passes required to achieve the specified compaction level. Compaction shall then be performed based on the results obtained from this trial.</w:t>
      </w:r>
    </w:p>
    <w:p w:rsidR="005E4801" w:rsidRDefault="005E4801" w:rsidP="005E4801">
      <w:pPr>
        <w:spacing w:after="240" w:line="276" w:lineRule="auto"/>
        <w:ind w:right="369" w:firstLine="708"/>
        <w:jc w:val="both"/>
        <w:rPr>
          <w:rFonts w:ascii="Times New Roman" w:hAnsi="Times New Roman"/>
          <w:sz w:val="22"/>
          <w:szCs w:val="22"/>
        </w:rPr>
      </w:pPr>
      <w:r w:rsidRPr="005E4801">
        <w:rPr>
          <w:rFonts w:ascii="Times New Roman" w:hAnsi="Times New Roman"/>
          <w:sz w:val="22"/>
          <w:szCs w:val="22"/>
        </w:rPr>
        <w:t>10. The above-mentioned trial shall be repeated whenever the characteristics of the material delivered for filling change.</w:t>
      </w:r>
    </w:p>
    <w:p w:rsidR="00DD1626" w:rsidRPr="00DD1626" w:rsidRDefault="00DD1626" w:rsidP="005E4801">
      <w:pPr>
        <w:spacing w:after="240" w:line="276" w:lineRule="auto"/>
        <w:ind w:right="369" w:firstLine="708"/>
        <w:jc w:val="both"/>
        <w:rPr>
          <w:rFonts w:ascii="Times New Roman" w:hAnsi="Times New Roman"/>
          <w:sz w:val="22"/>
          <w:szCs w:val="22"/>
        </w:rPr>
      </w:pPr>
      <w:bookmarkStart w:id="0" w:name="_GoBack"/>
      <w:bookmarkEnd w:id="0"/>
      <w:r w:rsidRPr="00DD1626">
        <w:rPr>
          <w:rFonts w:ascii="Times New Roman" w:hAnsi="Times New Roman"/>
          <w:b/>
          <w:bCs/>
          <w:sz w:val="22"/>
          <w:szCs w:val="22"/>
        </w:rPr>
        <w:t xml:space="preserve">TEBELLÜĞ EDEN </w:t>
      </w:r>
      <w:r w:rsidRPr="00DD1626">
        <w:rPr>
          <w:rFonts w:ascii="Times New Roman" w:hAnsi="Times New Roman"/>
          <w:b/>
          <w:bCs/>
          <w:sz w:val="22"/>
          <w:szCs w:val="22"/>
        </w:rPr>
        <w:tab/>
      </w:r>
      <w:r w:rsidRPr="00DD1626">
        <w:rPr>
          <w:rFonts w:ascii="Times New Roman" w:hAnsi="Times New Roman"/>
          <w:b/>
          <w:bCs/>
          <w:sz w:val="22"/>
          <w:szCs w:val="22"/>
        </w:rPr>
        <w:tab/>
      </w:r>
      <w:r w:rsidRPr="00DD1626">
        <w:rPr>
          <w:rFonts w:ascii="Times New Roman" w:hAnsi="Times New Roman"/>
          <w:b/>
          <w:bCs/>
          <w:sz w:val="22"/>
          <w:szCs w:val="22"/>
        </w:rPr>
        <w:tab/>
      </w:r>
      <w:r w:rsidRPr="00DD1626">
        <w:rPr>
          <w:rFonts w:ascii="Times New Roman" w:hAnsi="Times New Roman"/>
          <w:b/>
          <w:bCs/>
          <w:sz w:val="22"/>
          <w:szCs w:val="22"/>
        </w:rPr>
        <w:tab/>
      </w:r>
      <w:r w:rsidRPr="00DD1626">
        <w:rPr>
          <w:rFonts w:ascii="Times New Roman" w:hAnsi="Times New Roman"/>
          <w:b/>
          <w:bCs/>
          <w:sz w:val="22"/>
          <w:szCs w:val="22"/>
        </w:rPr>
        <w:tab/>
      </w:r>
      <w:r w:rsidRPr="00DD1626">
        <w:rPr>
          <w:rFonts w:ascii="Times New Roman" w:hAnsi="Times New Roman"/>
          <w:b/>
          <w:bCs/>
          <w:sz w:val="22"/>
          <w:szCs w:val="22"/>
        </w:rPr>
        <w:tab/>
      </w:r>
      <w:r w:rsidRPr="00DD1626">
        <w:rPr>
          <w:rFonts w:ascii="Times New Roman" w:hAnsi="Times New Roman"/>
          <w:b/>
          <w:bCs/>
          <w:sz w:val="22"/>
          <w:szCs w:val="22"/>
        </w:rPr>
        <w:tab/>
        <w:t xml:space="preserve">TEBLİĞ EDEN </w:t>
      </w:r>
    </w:p>
    <w:p w:rsidR="00DD1626" w:rsidRPr="00DD1626" w:rsidRDefault="00DD1626" w:rsidP="00DD1626">
      <w:pPr>
        <w:autoSpaceDE w:val="0"/>
        <w:autoSpaceDN w:val="0"/>
        <w:adjustRightInd w:val="0"/>
        <w:ind w:firstLine="708"/>
        <w:jc w:val="both"/>
        <w:rPr>
          <w:rFonts w:ascii="Times New Roman" w:hAnsi="Times New Roman"/>
          <w:color w:val="000000"/>
          <w:sz w:val="22"/>
          <w:szCs w:val="22"/>
          <w:lang w:eastAsia="tr-TR"/>
        </w:rPr>
      </w:pPr>
      <w:r w:rsidRPr="00DD1626">
        <w:rPr>
          <w:rFonts w:ascii="Times New Roman" w:hAnsi="Times New Roman"/>
          <w:b/>
          <w:bCs/>
          <w:color w:val="000000"/>
          <w:sz w:val="22"/>
          <w:szCs w:val="22"/>
          <w:lang w:eastAsia="tr-TR"/>
        </w:rPr>
        <w:t xml:space="preserve">Adı Soyadı: </w:t>
      </w:r>
      <w:r w:rsidRPr="00DD1626">
        <w:rPr>
          <w:rFonts w:ascii="Times New Roman" w:hAnsi="Times New Roman"/>
          <w:b/>
          <w:bCs/>
          <w:color w:val="000000"/>
          <w:sz w:val="22"/>
          <w:szCs w:val="22"/>
          <w:lang w:eastAsia="tr-TR"/>
        </w:rPr>
        <w:tab/>
      </w:r>
      <w:r w:rsidRPr="00DD1626">
        <w:rPr>
          <w:rFonts w:ascii="Times New Roman" w:hAnsi="Times New Roman"/>
          <w:b/>
          <w:bCs/>
          <w:color w:val="000000"/>
          <w:sz w:val="22"/>
          <w:szCs w:val="22"/>
          <w:lang w:eastAsia="tr-TR"/>
        </w:rPr>
        <w:tab/>
      </w:r>
      <w:r w:rsidRPr="00DD1626">
        <w:rPr>
          <w:rFonts w:ascii="Times New Roman" w:hAnsi="Times New Roman"/>
          <w:b/>
          <w:bCs/>
          <w:color w:val="000000"/>
          <w:sz w:val="22"/>
          <w:szCs w:val="22"/>
          <w:lang w:eastAsia="tr-TR"/>
        </w:rPr>
        <w:tab/>
      </w:r>
      <w:r w:rsidRPr="00DD1626">
        <w:rPr>
          <w:rFonts w:ascii="Times New Roman" w:hAnsi="Times New Roman"/>
          <w:b/>
          <w:bCs/>
          <w:color w:val="000000"/>
          <w:sz w:val="22"/>
          <w:szCs w:val="22"/>
          <w:lang w:eastAsia="tr-TR"/>
        </w:rPr>
        <w:tab/>
      </w:r>
      <w:r w:rsidRPr="00DD1626">
        <w:rPr>
          <w:rFonts w:ascii="Times New Roman" w:hAnsi="Times New Roman"/>
          <w:b/>
          <w:bCs/>
          <w:color w:val="000000"/>
          <w:sz w:val="22"/>
          <w:szCs w:val="22"/>
          <w:lang w:eastAsia="tr-TR"/>
        </w:rPr>
        <w:tab/>
      </w:r>
      <w:r w:rsidRPr="00DD1626">
        <w:rPr>
          <w:rFonts w:ascii="Times New Roman" w:hAnsi="Times New Roman"/>
          <w:b/>
          <w:bCs/>
          <w:color w:val="000000"/>
          <w:sz w:val="22"/>
          <w:szCs w:val="22"/>
          <w:lang w:eastAsia="tr-TR"/>
        </w:rPr>
        <w:tab/>
      </w:r>
      <w:r>
        <w:rPr>
          <w:rFonts w:ascii="Times New Roman" w:hAnsi="Times New Roman"/>
          <w:b/>
          <w:bCs/>
          <w:color w:val="000000"/>
          <w:sz w:val="22"/>
          <w:szCs w:val="22"/>
          <w:lang w:eastAsia="tr-TR"/>
        </w:rPr>
        <w:tab/>
      </w:r>
      <w:r w:rsidRPr="00DD1626">
        <w:rPr>
          <w:rFonts w:ascii="Times New Roman" w:hAnsi="Times New Roman"/>
          <w:b/>
          <w:bCs/>
          <w:color w:val="000000"/>
          <w:sz w:val="22"/>
          <w:szCs w:val="22"/>
          <w:lang w:eastAsia="tr-TR"/>
        </w:rPr>
        <w:tab/>
        <w:t xml:space="preserve">Adı Soyadı: </w:t>
      </w:r>
    </w:p>
    <w:p w:rsidR="00DD1626" w:rsidRPr="00DD1626" w:rsidRDefault="00DD1626" w:rsidP="00DD1626">
      <w:pPr>
        <w:spacing w:line="276" w:lineRule="auto"/>
        <w:ind w:firstLine="708"/>
        <w:jc w:val="both"/>
        <w:rPr>
          <w:rFonts w:ascii="Times New Roman" w:hAnsi="Times New Roman"/>
          <w:b/>
          <w:bCs/>
          <w:sz w:val="22"/>
          <w:szCs w:val="22"/>
        </w:rPr>
      </w:pPr>
      <w:r w:rsidRPr="00DD1626">
        <w:rPr>
          <w:rFonts w:ascii="Times New Roman" w:hAnsi="Times New Roman"/>
          <w:b/>
          <w:bCs/>
          <w:sz w:val="22"/>
          <w:szCs w:val="22"/>
        </w:rPr>
        <w:t xml:space="preserve">İmza: </w:t>
      </w:r>
      <w:r w:rsidRPr="00DD1626">
        <w:rPr>
          <w:rFonts w:ascii="Times New Roman" w:hAnsi="Times New Roman"/>
          <w:b/>
          <w:bCs/>
          <w:sz w:val="22"/>
          <w:szCs w:val="22"/>
        </w:rPr>
        <w:tab/>
      </w:r>
      <w:r w:rsidRPr="00DD1626">
        <w:rPr>
          <w:rFonts w:ascii="Times New Roman" w:hAnsi="Times New Roman"/>
          <w:b/>
          <w:bCs/>
          <w:sz w:val="22"/>
          <w:szCs w:val="22"/>
        </w:rPr>
        <w:tab/>
      </w:r>
      <w:r w:rsidRPr="00DD1626">
        <w:rPr>
          <w:rFonts w:ascii="Times New Roman" w:hAnsi="Times New Roman"/>
          <w:b/>
          <w:bCs/>
          <w:sz w:val="22"/>
          <w:szCs w:val="22"/>
        </w:rPr>
        <w:tab/>
      </w:r>
      <w:r w:rsidRPr="00DD1626">
        <w:rPr>
          <w:rFonts w:ascii="Times New Roman" w:hAnsi="Times New Roman"/>
          <w:b/>
          <w:bCs/>
          <w:sz w:val="22"/>
          <w:szCs w:val="22"/>
        </w:rPr>
        <w:tab/>
      </w:r>
      <w:r w:rsidRPr="00DD1626">
        <w:rPr>
          <w:rFonts w:ascii="Times New Roman" w:hAnsi="Times New Roman"/>
          <w:b/>
          <w:bCs/>
          <w:sz w:val="22"/>
          <w:szCs w:val="22"/>
        </w:rPr>
        <w:tab/>
      </w:r>
      <w:r w:rsidRPr="00DD1626">
        <w:rPr>
          <w:rFonts w:ascii="Times New Roman" w:hAnsi="Times New Roman"/>
          <w:b/>
          <w:bCs/>
          <w:sz w:val="22"/>
          <w:szCs w:val="22"/>
        </w:rPr>
        <w:tab/>
      </w:r>
      <w:r w:rsidRPr="00DD1626">
        <w:rPr>
          <w:rFonts w:ascii="Times New Roman" w:hAnsi="Times New Roman"/>
          <w:b/>
          <w:bCs/>
          <w:sz w:val="22"/>
          <w:szCs w:val="22"/>
        </w:rPr>
        <w:tab/>
        <w:t xml:space="preserve">       </w:t>
      </w:r>
      <w:r>
        <w:rPr>
          <w:rFonts w:ascii="Times New Roman" w:hAnsi="Times New Roman"/>
          <w:b/>
          <w:bCs/>
          <w:sz w:val="22"/>
          <w:szCs w:val="22"/>
        </w:rPr>
        <w:tab/>
      </w:r>
      <w:r>
        <w:rPr>
          <w:rFonts w:ascii="Times New Roman" w:hAnsi="Times New Roman"/>
          <w:b/>
          <w:bCs/>
          <w:sz w:val="22"/>
          <w:szCs w:val="22"/>
        </w:rPr>
        <w:tab/>
      </w:r>
      <w:r w:rsidRPr="00DD1626">
        <w:rPr>
          <w:rFonts w:ascii="Times New Roman" w:hAnsi="Times New Roman"/>
          <w:b/>
          <w:bCs/>
          <w:sz w:val="22"/>
          <w:szCs w:val="22"/>
        </w:rPr>
        <w:t>İmza:</w:t>
      </w:r>
    </w:p>
    <w:p w:rsidR="00DD1626" w:rsidRPr="00DD1626" w:rsidRDefault="00DD1626" w:rsidP="00DD1626">
      <w:pPr>
        <w:spacing w:line="276" w:lineRule="auto"/>
        <w:ind w:firstLine="708"/>
        <w:jc w:val="both"/>
        <w:rPr>
          <w:sz w:val="22"/>
          <w:szCs w:val="22"/>
        </w:rPr>
      </w:pPr>
      <w:r w:rsidRPr="00DD1626">
        <w:rPr>
          <w:rFonts w:ascii="Times New Roman" w:hAnsi="Times New Roman"/>
          <w:b/>
          <w:bCs/>
          <w:sz w:val="22"/>
          <w:szCs w:val="22"/>
        </w:rPr>
        <w:t xml:space="preserve">Tarih: </w:t>
      </w:r>
      <w:r w:rsidRPr="00DD1626">
        <w:rPr>
          <w:rFonts w:ascii="Times New Roman" w:hAnsi="Times New Roman"/>
          <w:b/>
          <w:bCs/>
          <w:sz w:val="22"/>
          <w:szCs w:val="22"/>
        </w:rPr>
        <w:tab/>
      </w:r>
      <w:r w:rsidRPr="00DD1626">
        <w:rPr>
          <w:rFonts w:ascii="Times New Roman" w:hAnsi="Times New Roman"/>
          <w:b/>
          <w:bCs/>
          <w:sz w:val="22"/>
          <w:szCs w:val="22"/>
        </w:rPr>
        <w:tab/>
      </w:r>
      <w:r w:rsidRPr="00DD1626">
        <w:rPr>
          <w:rFonts w:ascii="Times New Roman" w:hAnsi="Times New Roman"/>
          <w:b/>
          <w:bCs/>
          <w:sz w:val="22"/>
          <w:szCs w:val="22"/>
        </w:rPr>
        <w:tab/>
      </w:r>
      <w:r w:rsidRPr="00DD1626">
        <w:rPr>
          <w:rFonts w:ascii="Times New Roman" w:hAnsi="Times New Roman"/>
          <w:b/>
          <w:bCs/>
          <w:sz w:val="22"/>
          <w:szCs w:val="22"/>
        </w:rPr>
        <w:tab/>
      </w:r>
      <w:r w:rsidRPr="00DD1626">
        <w:rPr>
          <w:rFonts w:ascii="Times New Roman" w:hAnsi="Times New Roman"/>
          <w:b/>
          <w:bCs/>
          <w:sz w:val="22"/>
          <w:szCs w:val="22"/>
        </w:rPr>
        <w:tab/>
      </w:r>
      <w:r w:rsidRPr="00DD1626">
        <w:rPr>
          <w:rFonts w:ascii="Times New Roman" w:hAnsi="Times New Roman"/>
          <w:b/>
          <w:bCs/>
          <w:sz w:val="22"/>
          <w:szCs w:val="22"/>
        </w:rPr>
        <w:tab/>
      </w:r>
      <w:r w:rsidRPr="00DD1626">
        <w:rPr>
          <w:rFonts w:ascii="Times New Roman" w:hAnsi="Times New Roman"/>
          <w:b/>
          <w:bCs/>
          <w:sz w:val="22"/>
          <w:szCs w:val="22"/>
        </w:rPr>
        <w:tab/>
      </w:r>
      <w:r w:rsidRPr="00DD1626">
        <w:rPr>
          <w:rFonts w:ascii="Times New Roman" w:hAnsi="Times New Roman"/>
          <w:b/>
          <w:bCs/>
          <w:sz w:val="22"/>
          <w:szCs w:val="22"/>
        </w:rPr>
        <w:tab/>
      </w:r>
      <w:r>
        <w:rPr>
          <w:rFonts w:ascii="Times New Roman" w:hAnsi="Times New Roman"/>
          <w:b/>
          <w:bCs/>
          <w:sz w:val="22"/>
          <w:szCs w:val="22"/>
        </w:rPr>
        <w:tab/>
      </w:r>
      <w:r w:rsidRPr="00DD1626">
        <w:rPr>
          <w:rFonts w:ascii="Times New Roman" w:hAnsi="Times New Roman"/>
          <w:b/>
          <w:bCs/>
          <w:sz w:val="22"/>
          <w:szCs w:val="22"/>
        </w:rPr>
        <w:t>Tarih:</w:t>
      </w:r>
    </w:p>
    <w:p w:rsidR="0046190D" w:rsidRPr="00DD1626" w:rsidRDefault="0046190D" w:rsidP="00DD1626">
      <w:pPr>
        <w:rPr>
          <w:sz w:val="22"/>
          <w:szCs w:val="22"/>
        </w:rPr>
      </w:pPr>
    </w:p>
    <w:sectPr w:rsidR="0046190D" w:rsidRPr="00DD1626" w:rsidSect="00625423">
      <w:headerReference w:type="default" r:id="rId8"/>
      <w:footerReference w:type="default" r:id="rId9"/>
      <w:pgSz w:w="11906" w:h="16838"/>
      <w:pgMar w:top="851" w:right="851"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1479" w:rsidRDefault="00A71479" w:rsidP="00625423">
      <w:r>
        <w:separator/>
      </w:r>
    </w:p>
  </w:endnote>
  <w:endnote w:type="continuationSeparator" w:id="0">
    <w:p w:rsidR="00A71479" w:rsidRDefault="00A71479" w:rsidP="0062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T)">
    <w:altName w:val="Arial Narrow"/>
    <w:panose1 w:val="00000000000000000000"/>
    <w:charset w:val="00"/>
    <w:family w:val="swiss"/>
    <w:notTrueType/>
    <w:pitch w:val="variable"/>
    <w:sig w:usb0="00000003" w:usb1="00000000" w:usb2="00000000" w:usb3="00000000" w:csb0="00000001"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3448"/>
      <w:gridCol w:w="3448"/>
      <w:gridCol w:w="3448"/>
    </w:tblGrid>
    <w:tr w:rsidR="005E4801" w:rsidRPr="003A14EE" w:rsidTr="00011100">
      <w:tc>
        <w:tcPr>
          <w:tcW w:w="3448" w:type="dxa"/>
        </w:tcPr>
        <w:p w:rsidR="005E4801" w:rsidRPr="003A14EE" w:rsidRDefault="005E4801" w:rsidP="005E4801">
          <w:pPr>
            <w:pStyle w:val="Altbilgi"/>
            <w:jc w:val="center"/>
            <w:rPr>
              <w:rFonts w:ascii="Arial Black" w:hAnsi="Arial Black"/>
              <w:sz w:val="18"/>
            </w:rPr>
          </w:pPr>
          <w:r w:rsidRPr="00957666">
            <w:rPr>
              <w:rFonts w:ascii="Arial Black" w:hAnsi="Arial Black"/>
              <w:sz w:val="18"/>
            </w:rPr>
            <w:t>Prepared by</w:t>
          </w:r>
        </w:p>
      </w:tc>
      <w:tc>
        <w:tcPr>
          <w:tcW w:w="3448" w:type="dxa"/>
        </w:tcPr>
        <w:p w:rsidR="005E4801" w:rsidRPr="003A14EE" w:rsidRDefault="005E4801" w:rsidP="005E4801">
          <w:pPr>
            <w:pStyle w:val="Altbilgi"/>
            <w:jc w:val="center"/>
            <w:rPr>
              <w:rFonts w:ascii="Arial Black" w:hAnsi="Arial Black"/>
              <w:sz w:val="18"/>
            </w:rPr>
          </w:pPr>
          <w:r w:rsidRPr="00957666">
            <w:rPr>
              <w:rFonts w:ascii="Arial Black" w:hAnsi="Arial Black"/>
              <w:sz w:val="18"/>
            </w:rPr>
            <w:t>Checked by</w:t>
          </w:r>
        </w:p>
      </w:tc>
      <w:tc>
        <w:tcPr>
          <w:tcW w:w="3448" w:type="dxa"/>
        </w:tcPr>
        <w:p w:rsidR="005E4801" w:rsidRPr="003A14EE" w:rsidRDefault="005E4801" w:rsidP="005E4801">
          <w:pPr>
            <w:pStyle w:val="Altbilgi"/>
            <w:jc w:val="center"/>
            <w:rPr>
              <w:rFonts w:ascii="Arial Black" w:hAnsi="Arial Black"/>
              <w:sz w:val="18"/>
            </w:rPr>
          </w:pPr>
          <w:r w:rsidRPr="00957666">
            <w:rPr>
              <w:rFonts w:ascii="Arial Black" w:hAnsi="Arial Black"/>
              <w:sz w:val="18"/>
            </w:rPr>
            <w:t>Approved by</w:t>
          </w:r>
        </w:p>
      </w:tc>
    </w:tr>
    <w:tr w:rsidR="003A14EE" w:rsidRPr="003A14EE" w:rsidTr="00011100">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r>
  </w:tbl>
  <w:p w:rsidR="003A14EE" w:rsidRDefault="00AB1675" w:rsidP="003A14EE">
    <w:pPr>
      <w:pStyle w:val="Altbilgi"/>
    </w:pPr>
    <w:r>
      <w:rPr>
        <w:rFonts w:ascii="Arial Black" w:hAnsi="Arial Black"/>
        <w:b/>
        <w:sz w:val="16"/>
        <w:szCs w:val="16"/>
      </w:rPr>
      <w:t>KYT-TLM-061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1479" w:rsidRDefault="00A71479" w:rsidP="00625423">
      <w:r>
        <w:separator/>
      </w:r>
    </w:p>
  </w:footnote>
  <w:footnote w:type="continuationSeparator" w:id="0">
    <w:p w:rsidR="00A71479" w:rsidRDefault="00A71479" w:rsidP="006254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740" w:type="dxa"/>
      <w:tblBorders>
        <w:top w:val="none" w:sz="0" w:space="0" w:color="auto"/>
        <w:left w:val="none" w:sz="0" w:space="0" w:color="auto"/>
        <w:bottom w:val="single" w:sz="12" w:space="0" w:color="1F497D" w:themeColor="text2"/>
        <w:right w:val="none" w:sz="0" w:space="0" w:color="auto"/>
        <w:insideH w:val="none" w:sz="0" w:space="0" w:color="auto"/>
        <w:insideV w:val="none" w:sz="0" w:space="0" w:color="auto"/>
      </w:tblBorders>
      <w:tblLook w:val="04A0" w:firstRow="1" w:lastRow="0" w:firstColumn="1" w:lastColumn="0" w:noHBand="0" w:noVBand="1"/>
    </w:tblPr>
    <w:tblGrid>
      <w:gridCol w:w="2660"/>
      <w:gridCol w:w="2126"/>
      <w:gridCol w:w="5245"/>
      <w:gridCol w:w="709"/>
    </w:tblGrid>
    <w:tr w:rsidR="00625423" w:rsidTr="00AD3F21">
      <w:trPr>
        <w:trHeight w:val="705"/>
      </w:trPr>
      <w:tc>
        <w:tcPr>
          <w:tcW w:w="2660" w:type="dxa"/>
          <w:vMerge w:val="restart"/>
          <w:vAlign w:val="center"/>
        </w:tcPr>
        <w:p w:rsidR="00625423" w:rsidRDefault="00625423" w:rsidP="00625423">
          <w:pPr>
            <w:pStyle w:val="stbilgi"/>
          </w:pPr>
          <w:r>
            <w:rPr>
              <w:noProof/>
              <w:lang w:eastAsia="tr-TR"/>
            </w:rPr>
            <w:drawing>
              <wp:inline distT="0" distB="0" distL="0" distR="0" wp14:anchorId="799B97C8" wp14:editId="611AC5FF">
                <wp:extent cx="720000" cy="720000"/>
                <wp:effectExtent l="0" t="0" r="4445" b="4445"/>
                <wp:docPr id="1" name="Resim 1" descr="C:\Users\Fujitsu\Desktop\zw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zwe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126" w:type="dxa"/>
          <w:vMerge w:val="restart"/>
          <w:vAlign w:val="center"/>
        </w:tcPr>
        <w:p w:rsidR="00625423" w:rsidRDefault="00625423" w:rsidP="00625423">
          <w:pPr>
            <w:pStyle w:val="stbilgi"/>
            <w:jc w:val="center"/>
          </w:pPr>
          <w:r>
            <w:rPr>
              <w:noProof/>
              <w:lang w:eastAsia="tr-TR"/>
            </w:rPr>
            <w:drawing>
              <wp:inline distT="0" distB="0" distL="0" distR="0" wp14:anchorId="5B2AA8AB" wp14:editId="0E958A95">
                <wp:extent cx="932211" cy="540000"/>
                <wp:effectExtent l="0" t="0" r="1270" b="0"/>
                <wp:docPr id="2" name="Resim 2" descr="C:\Users\Fujitsu\Desktop\9001-Kalite-Yonetim-Sistemi-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jitsu\Desktop\9001-Kalite-Yonetim-Sistemi-Logosu.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211" cy="540000"/>
                        </a:xfrm>
                        <a:prstGeom prst="rect">
                          <a:avLst/>
                        </a:prstGeom>
                        <a:noFill/>
                        <a:ln>
                          <a:noFill/>
                        </a:ln>
                      </pic:spPr>
                    </pic:pic>
                  </a:graphicData>
                </a:graphic>
              </wp:inline>
            </w:drawing>
          </w:r>
        </w:p>
      </w:tc>
      <w:tc>
        <w:tcPr>
          <w:tcW w:w="5245" w:type="dxa"/>
          <w:tcBorders>
            <w:bottom w:val="nil"/>
            <w:right w:val="single" w:sz="18" w:space="0" w:color="1F497D" w:themeColor="text2"/>
          </w:tcBorders>
          <w:vAlign w:val="bottom"/>
        </w:tcPr>
        <w:p w:rsidR="00625423" w:rsidRPr="00625423" w:rsidRDefault="00625423" w:rsidP="00AD3F21">
          <w:pPr>
            <w:pStyle w:val="stbilgi"/>
            <w:jc w:val="right"/>
            <w:rPr>
              <w:rFonts w:ascii="Arial Black" w:hAnsi="Arial Black"/>
              <w:b/>
              <w:color w:val="1F497D" w:themeColor="text2"/>
            </w:rPr>
          </w:pPr>
          <w:r w:rsidRPr="00625423">
            <w:rPr>
              <w:rFonts w:ascii="Arial Black" w:hAnsi="Arial Black"/>
              <w:b/>
              <w:color w:val="1F497D" w:themeColor="text2"/>
            </w:rPr>
            <w:t>YOZGAT</w:t>
          </w:r>
        </w:p>
        <w:p w:rsidR="00625423" w:rsidRPr="00625423" w:rsidRDefault="00625423" w:rsidP="005E4801">
          <w:pPr>
            <w:pStyle w:val="stbilgi"/>
            <w:jc w:val="right"/>
            <w:rPr>
              <w:rFonts w:ascii="Arial Black" w:hAnsi="Arial Black"/>
              <w:b/>
              <w:color w:val="1F497D" w:themeColor="text2"/>
              <w:sz w:val="20"/>
            </w:rPr>
          </w:pPr>
          <w:r w:rsidRPr="00625423">
            <w:rPr>
              <w:rFonts w:ascii="Arial Black" w:hAnsi="Arial Black"/>
              <w:b/>
              <w:color w:val="1F497D" w:themeColor="text2"/>
            </w:rPr>
            <w:t xml:space="preserve">BOZOK </w:t>
          </w:r>
          <w:r w:rsidR="005E4801">
            <w:rPr>
              <w:rFonts w:ascii="Arial Black" w:hAnsi="Arial Black"/>
              <w:b/>
              <w:color w:val="1F497D" w:themeColor="text2"/>
            </w:rPr>
            <w:t>UNIVERSITY</w:t>
          </w:r>
        </w:p>
      </w:tc>
      <w:tc>
        <w:tcPr>
          <w:tcW w:w="709" w:type="dxa"/>
          <w:vMerge w:val="restart"/>
          <w:tcBorders>
            <w:left w:val="single" w:sz="18" w:space="0" w:color="1F497D" w:themeColor="text2"/>
            <w:bottom w:val="nil"/>
          </w:tcBorders>
          <w:textDirection w:val="btLr"/>
          <w:vAlign w:val="center"/>
        </w:tcPr>
        <w:p w:rsidR="00625423" w:rsidRPr="00625423" w:rsidRDefault="00625423" w:rsidP="00625423">
          <w:pPr>
            <w:pStyle w:val="stbilgi"/>
            <w:ind w:left="113" w:right="113"/>
            <w:rPr>
              <w:b/>
            </w:rPr>
          </w:pPr>
        </w:p>
      </w:tc>
    </w:tr>
    <w:tr w:rsidR="00625423" w:rsidTr="00AD3F21">
      <w:trPr>
        <w:trHeight w:val="576"/>
      </w:trPr>
      <w:tc>
        <w:tcPr>
          <w:tcW w:w="2660" w:type="dxa"/>
          <w:vMerge/>
          <w:tcBorders>
            <w:bottom w:val="single" w:sz="18" w:space="0" w:color="1F497D" w:themeColor="text2"/>
          </w:tcBorders>
        </w:tcPr>
        <w:p w:rsidR="00625423" w:rsidRDefault="00625423" w:rsidP="00625423">
          <w:pPr>
            <w:pStyle w:val="stbilgi"/>
            <w:rPr>
              <w:noProof/>
              <w:lang w:eastAsia="tr-TR"/>
            </w:rPr>
          </w:pPr>
        </w:p>
      </w:tc>
      <w:tc>
        <w:tcPr>
          <w:tcW w:w="2126" w:type="dxa"/>
          <w:vMerge/>
          <w:tcBorders>
            <w:bottom w:val="single" w:sz="18" w:space="0" w:color="1F497D" w:themeColor="text2"/>
          </w:tcBorders>
        </w:tcPr>
        <w:p w:rsidR="00625423" w:rsidRDefault="00625423" w:rsidP="00625423">
          <w:pPr>
            <w:pStyle w:val="stbilgi"/>
            <w:jc w:val="center"/>
            <w:rPr>
              <w:noProof/>
              <w:lang w:eastAsia="tr-TR"/>
            </w:rPr>
          </w:pPr>
        </w:p>
      </w:tc>
      <w:tc>
        <w:tcPr>
          <w:tcW w:w="5245" w:type="dxa"/>
          <w:tcBorders>
            <w:bottom w:val="single" w:sz="18" w:space="0" w:color="1F497D" w:themeColor="text2"/>
            <w:right w:val="single" w:sz="18" w:space="0" w:color="1F497D" w:themeColor="text2"/>
          </w:tcBorders>
          <w:vAlign w:val="center"/>
        </w:tcPr>
        <w:p w:rsidR="00625423" w:rsidRPr="00625423" w:rsidRDefault="005E4801" w:rsidP="00AD3F21">
          <w:pPr>
            <w:pStyle w:val="stbilgi"/>
            <w:jc w:val="right"/>
            <w:rPr>
              <w:rFonts w:ascii="Arial Black" w:hAnsi="Arial Black"/>
              <w:b/>
              <w:color w:val="8DB3E2" w:themeColor="text2" w:themeTint="66"/>
              <w:sz w:val="20"/>
            </w:rPr>
          </w:pPr>
          <w:r w:rsidRPr="005E4801">
            <w:rPr>
              <w:rFonts w:ascii="Arial Black" w:hAnsi="Arial Black"/>
              <w:color w:val="8DB3E2" w:themeColor="text2" w:themeTint="66"/>
              <w:sz w:val="20"/>
            </w:rPr>
            <w:t>Occupational Health and Safety and Occupational Diseases Application and Research Center</w:t>
          </w:r>
        </w:p>
      </w:tc>
      <w:tc>
        <w:tcPr>
          <w:tcW w:w="709" w:type="dxa"/>
          <w:vMerge/>
          <w:tcBorders>
            <w:left w:val="single" w:sz="18" w:space="0" w:color="1F497D" w:themeColor="text2"/>
            <w:bottom w:val="nil"/>
          </w:tcBorders>
        </w:tcPr>
        <w:p w:rsidR="00625423" w:rsidRDefault="00625423" w:rsidP="00625423">
          <w:pPr>
            <w:pStyle w:val="stbilgi"/>
          </w:pPr>
        </w:p>
      </w:tc>
    </w:tr>
  </w:tbl>
  <w:p w:rsidR="00625423" w:rsidRDefault="00625423" w:rsidP="00625423">
    <w:pPr>
      <w:pStyle w:val="stbilgi"/>
      <w:rPr>
        <w:sz w:val="10"/>
      </w:rPr>
    </w:pPr>
  </w:p>
  <w:tbl>
    <w:tblPr>
      <w:tblStyle w:val="TabloKlavuzu"/>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544"/>
      <w:gridCol w:w="3827"/>
      <w:gridCol w:w="2127"/>
      <w:gridCol w:w="1426"/>
      <w:gridCol w:w="700"/>
    </w:tblGrid>
    <w:tr w:rsidR="005E4801" w:rsidRPr="003A14EE" w:rsidTr="00011100">
      <w:trPr>
        <w:trHeight w:val="20"/>
        <w:jc w:val="center"/>
      </w:trPr>
      <w:tc>
        <w:tcPr>
          <w:tcW w:w="1544" w:type="dxa"/>
          <w:vMerge w:val="restart"/>
          <w:vAlign w:val="center"/>
        </w:tcPr>
        <w:p w:rsidR="005E4801" w:rsidRPr="003A14EE" w:rsidRDefault="005E4801" w:rsidP="005E4801">
          <w:pPr>
            <w:pStyle w:val="stbilgi"/>
            <w:jc w:val="center"/>
            <w:rPr>
              <w:rFonts w:ascii="Arial Black" w:hAnsi="Arial Black"/>
              <w:b/>
              <w:sz w:val="18"/>
              <w:szCs w:val="24"/>
            </w:rPr>
          </w:pPr>
          <w:r w:rsidRPr="00957666">
            <w:rPr>
              <w:rFonts w:ascii="Arial Black" w:hAnsi="Arial Black"/>
              <w:b/>
              <w:sz w:val="18"/>
              <w:szCs w:val="24"/>
            </w:rPr>
            <w:t>QR Code</w:t>
          </w:r>
        </w:p>
      </w:tc>
      <w:tc>
        <w:tcPr>
          <w:tcW w:w="3827" w:type="dxa"/>
          <w:vMerge w:val="restart"/>
          <w:vAlign w:val="center"/>
        </w:tcPr>
        <w:p w:rsidR="005E4801" w:rsidRPr="003A14EE" w:rsidRDefault="005E4801" w:rsidP="005E4801">
          <w:pPr>
            <w:pStyle w:val="stbilgi"/>
            <w:jc w:val="center"/>
            <w:rPr>
              <w:rFonts w:ascii="Arial Black" w:hAnsi="Arial Black"/>
              <w:b/>
              <w:sz w:val="18"/>
              <w:szCs w:val="24"/>
            </w:rPr>
          </w:pPr>
          <w:r>
            <w:rPr>
              <w:rFonts w:ascii="Arial Black" w:hAnsi="Arial Black"/>
              <w:b/>
              <w:sz w:val="18"/>
              <w:szCs w:val="24"/>
            </w:rPr>
            <w:t xml:space="preserve">BİSAMER </w:t>
          </w:r>
          <w:r w:rsidRPr="00957666">
            <w:rPr>
              <w:rFonts w:ascii="Arial Black" w:hAnsi="Arial Black"/>
              <w:b/>
              <w:sz w:val="18"/>
              <w:szCs w:val="24"/>
            </w:rPr>
            <w:t>INSTRUCTIONS</w:t>
          </w:r>
        </w:p>
      </w:tc>
      <w:tc>
        <w:tcPr>
          <w:tcW w:w="2127" w:type="dxa"/>
          <w:vAlign w:val="center"/>
        </w:tcPr>
        <w:p w:rsidR="005E4801" w:rsidRPr="003A14EE" w:rsidRDefault="005E4801" w:rsidP="005E4801">
          <w:pPr>
            <w:pStyle w:val="stbilgi"/>
            <w:jc w:val="right"/>
            <w:rPr>
              <w:rFonts w:ascii="Arial Black" w:hAnsi="Arial Black"/>
              <w:b/>
              <w:sz w:val="18"/>
              <w:szCs w:val="24"/>
            </w:rPr>
          </w:pPr>
          <w:r w:rsidRPr="00957666">
            <w:rPr>
              <w:rFonts w:ascii="Arial Black" w:hAnsi="Arial Black"/>
              <w:b/>
              <w:sz w:val="18"/>
              <w:szCs w:val="24"/>
            </w:rPr>
            <w:t>Documan Number</w:t>
          </w:r>
        </w:p>
      </w:tc>
      <w:tc>
        <w:tcPr>
          <w:tcW w:w="2126" w:type="dxa"/>
          <w:gridSpan w:val="2"/>
          <w:vAlign w:val="center"/>
        </w:tcPr>
        <w:p w:rsidR="005E4801" w:rsidRPr="00CC5C93" w:rsidRDefault="005E4801" w:rsidP="005E4801">
          <w:pPr>
            <w:pStyle w:val="stbilgi"/>
            <w:jc w:val="center"/>
            <w:rPr>
              <w:rFonts w:ascii="Arial Black" w:hAnsi="Arial Black"/>
              <w:b/>
              <w:sz w:val="18"/>
              <w:szCs w:val="18"/>
            </w:rPr>
          </w:pPr>
          <w:r>
            <w:rPr>
              <w:rFonts w:ascii="Arial Black" w:hAnsi="Arial Black"/>
              <w:b/>
              <w:sz w:val="18"/>
              <w:szCs w:val="18"/>
            </w:rPr>
            <w:t>KYT-TLM-061</w:t>
          </w:r>
        </w:p>
      </w:tc>
    </w:tr>
    <w:tr w:rsidR="005E4801" w:rsidRPr="003A14EE" w:rsidTr="00011100">
      <w:trPr>
        <w:trHeight w:val="397"/>
        <w:jc w:val="center"/>
      </w:trPr>
      <w:tc>
        <w:tcPr>
          <w:tcW w:w="1544" w:type="dxa"/>
          <w:vMerge/>
        </w:tcPr>
        <w:p w:rsidR="005E4801" w:rsidRPr="003A14EE" w:rsidRDefault="005E4801" w:rsidP="005E4801">
          <w:pPr>
            <w:pStyle w:val="stbilgi"/>
            <w:rPr>
              <w:rFonts w:ascii="Arial Black" w:hAnsi="Arial Black"/>
              <w:b/>
              <w:sz w:val="18"/>
              <w:szCs w:val="24"/>
            </w:rPr>
          </w:pPr>
        </w:p>
      </w:tc>
      <w:tc>
        <w:tcPr>
          <w:tcW w:w="3827" w:type="dxa"/>
          <w:vMerge/>
          <w:vAlign w:val="center"/>
        </w:tcPr>
        <w:p w:rsidR="005E4801" w:rsidRPr="003A14EE" w:rsidRDefault="005E4801" w:rsidP="005E4801">
          <w:pPr>
            <w:pStyle w:val="stbilgi"/>
            <w:jc w:val="center"/>
            <w:rPr>
              <w:rFonts w:ascii="Arial Black" w:hAnsi="Arial Black"/>
              <w:b/>
              <w:sz w:val="18"/>
              <w:szCs w:val="24"/>
            </w:rPr>
          </w:pPr>
        </w:p>
      </w:tc>
      <w:tc>
        <w:tcPr>
          <w:tcW w:w="2127" w:type="dxa"/>
          <w:vAlign w:val="center"/>
        </w:tcPr>
        <w:p w:rsidR="005E4801" w:rsidRPr="003A14EE" w:rsidRDefault="005E4801" w:rsidP="005E4801">
          <w:pPr>
            <w:pStyle w:val="stbilgi"/>
            <w:jc w:val="right"/>
            <w:rPr>
              <w:rFonts w:ascii="Arial Black" w:hAnsi="Arial Black"/>
              <w:b/>
              <w:sz w:val="18"/>
              <w:szCs w:val="24"/>
            </w:rPr>
          </w:pPr>
          <w:r w:rsidRPr="00957666">
            <w:rPr>
              <w:rFonts w:ascii="Arial Black" w:hAnsi="Arial Black"/>
              <w:b/>
              <w:sz w:val="18"/>
              <w:szCs w:val="24"/>
            </w:rPr>
            <w:t>Initial Publication Date</w:t>
          </w:r>
        </w:p>
      </w:tc>
      <w:tc>
        <w:tcPr>
          <w:tcW w:w="2126" w:type="dxa"/>
          <w:gridSpan w:val="2"/>
          <w:vAlign w:val="center"/>
        </w:tcPr>
        <w:p w:rsidR="005E4801" w:rsidRPr="003A14EE" w:rsidRDefault="005E4801" w:rsidP="005E4801">
          <w:pPr>
            <w:pStyle w:val="stbilgi"/>
            <w:jc w:val="center"/>
            <w:rPr>
              <w:rFonts w:ascii="Arial Black" w:hAnsi="Arial Black"/>
              <w:b/>
              <w:sz w:val="18"/>
              <w:szCs w:val="24"/>
            </w:rPr>
          </w:pPr>
          <w:r>
            <w:rPr>
              <w:rFonts w:ascii="Arial Black" w:hAnsi="Arial Black"/>
              <w:b/>
              <w:sz w:val="18"/>
              <w:szCs w:val="24"/>
            </w:rPr>
            <w:t>26.06.2025</w:t>
          </w:r>
        </w:p>
      </w:tc>
    </w:tr>
    <w:tr w:rsidR="005E4801" w:rsidRPr="003A14EE" w:rsidTr="00011100">
      <w:trPr>
        <w:trHeight w:val="20"/>
        <w:jc w:val="center"/>
      </w:trPr>
      <w:tc>
        <w:tcPr>
          <w:tcW w:w="1544" w:type="dxa"/>
          <w:vMerge/>
        </w:tcPr>
        <w:p w:rsidR="005E4801" w:rsidRPr="003A14EE" w:rsidRDefault="005E4801" w:rsidP="005E4801">
          <w:pPr>
            <w:pStyle w:val="stbilgi"/>
            <w:rPr>
              <w:rFonts w:ascii="Arial Black" w:hAnsi="Arial Black"/>
              <w:b/>
              <w:sz w:val="18"/>
              <w:szCs w:val="24"/>
            </w:rPr>
          </w:pPr>
        </w:p>
      </w:tc>
      <w:tc>
        <w:tcPr>
          <w:tcW w:w="3827" w:type="dxa"/>
          <w:vMerge w:val="restart"/>
          <w:vAlign w:val="center"/>
        </w:tcPr>
        <w:p w:rsidR="005E4801" w:rsidRPr="003A14EE" w:rsidRDefault="005E4801" w:rsidP="005E4801">
          <w:pPr>
            <w:pStyle w:val="stbilgi"/>
            <w:jc w:val="center"/>
            <w:rPr>
              <w:rFonts w:ascii="Arial Black" w:hAnsi="Arial Black"/>
              <w:b/>
              <w:sz w:val="18"/>
              <w:szCs w:val="24"/>
            </w:rPr>
          </w:pPr>
          <w:r w:rsidRPr="005E4801">
            <w:rPr>
              <w:rFonts w:ascii="Arial Black" w:hAnsi="Arial Black"/>
              <w:b/>
              <w:sz w:val="18"/>
              <w:szCs w:val="24"/>
            </w:rPr>
            <w:t>OCCUPATIONAL HEALTH AND SAFETY INSTRUCTION FOR EARTHWORK ACTIVITIES</w:t>
          </w:r>
        </w:p>
      </w:tc>
      <w:tc>
        <w:tcPr>
          <w:tcW w:w="2127" w:type="dxa"/>
          <w:vAlign w:val="center"/>
        </w:tcPr>
        <w:p w:rsidR="005E4801" w:rsidRPr="003A14EE" w:rsidRDefault="005E4801" w:rsidP="005E4801">
          <w:pPr>
            <w:pStyle w:val="stbilgi"/>
            <w:jc w:val="right"/>
            <w:rPr>
              <w:rFonts w:ascii="Arial Black" w:hAnsi="Arial Black"/>
              <w:b/>
              <w:sz w:val="18"/>
              <w:szCs w:val="24"/>
            </w:rPr>
          </w:pPr>
          <w:r w:rsidRPr="00957666">
            <w:rPr>
              <w:rFonts w:ascii="Arial Black" w:hAnsi="Arial Black"/>
              <w:b/>
              <w:sz w:val="18"/>
              <w:szCs w:val="24"/>
            </w:rPr>
            <w:t>Revision Date / No.</w:t>
          </w:r>
        </w:p>
      </w:tc>
      <w:tc>
        <w:tcPr>
          <w:tcW w:w="1426" w:type="dxa"/>
          <w:vAlign w:val="center"/>
        </w:tcPr>
        <w:p w:rsidR="005E4801" w:rsidRPr="003A14EE" w:rsidRDefault="005E4801" w:rsidP="005E4801">
          <w:pPr>
            <w:pStyle w:val="stbilgi"/>
            <w:jc w:val="center"/>
            <w:rPr>
              <w:rFonts w:ascii="Arial Black" w:hAnsi="Arial Black"/>
              <w:b/>
              <w:sz w:val="18"/>
              <w:szCs w:val="24"/>
            </w:rPr>
          </w:pPr>
          <w:r>
            <w:rPr>
              <w:rFonts w:ascii="Arial Black" w:hAnsi="Arial Black"/>
              <w:b/>
              <w:sz w:val="18"/>
              <w:szCs w:val="24"/>
            </w:rPr>
            <w:t>26.06.2025</w:t>
          </w:r>
        </w:p>
      </w:tc>
      <w:tc>
        <w:tcPr>
          <w:tcW w:w="700" w:type="dxa"/>
          <w:vAlign w:val="center"/>
        </w:tcPr>
        <w:p w:rsidR="005E4801" w:rsidRPr="003A14EE" w:rsidRDefault="005E4801" w:rsidP="005E4801">
          <w:pPr>
            <w:pStyle w:val="stbilgi"/>
            <w:jc w:val="center"/>
            <w:rPr>
              <w:rFonts w:ascii="Arial Black" w:hAnsi="Arial Black"/>
              <w:b/>
              <w:sz w:val="18"/>
              <w:szCs w:val="24"/>
            </w:rPr>
          </w:pPr>
          <w:r w:rsidRPr="003A14EE">
            <w:rPr>
              <w:rFonts w:ascii="Arial Black" w:hAnsi="Arial Black"/>
              <w:b/>
              <w:sz w:val="18"/>
              <w:szCs w:val="24"/>
            </w:rPr>
            <w:t>1</w:t>
          </w:r>
        </w:p>
      </w:tc>
    </w:tr>
    <w:tr w:rsidR="005E4801" w:rsidRPr="003A14EE" w:rsidTr="00011100">
      <w:trPr>
        <w:trHeight w:val="435"/>
        <w:jc w:val="center"/>
      </w:trPr>
      <w:tc>
        <w:tcPr>
          <w:tcW w:w="1544" w:type="dxa"/>
          <w:vMerge/>
        </w:tcPr>
        <w:p w:rsidR="005E4801" w:rsidRPr="003A14EE" w:rsidRDefault="005E4801" w:rsidP="005E4801">
          <w:pPr>
            <w:pStyle w:val="stbilgi"/>
            <w:rPr>
              <w:rFonts w:ascii="Arial Black" w:hAnsi="Arial Black"/>
              <w:b/>
              <w:sz w:val="18"/>
              <w:szCs w:val="24"/>
            </w:rPr>
          </w:pPr>
        </w:p>
      </w:tc>
      <w:tc>
        <w:tcPr>
          <w:tcW w:w="3827" w:type="dxa"/>
          <w:vMerge/>
        </w:tcPr>
        <w:p w:rsidR="005E4801" w:rsidRPr="003A14EE" w:rsidRDefault="005E4801" w:rsidP="005E4801">
          <w:pPr>
            <w:pStyle w:val="stbilgi"/>
            <w:rPr>
              <w:rFonts w:ascii="Arial Black" w:hAnsi="Arial Black"/>
              <w:b/>
              <w:sz w:val="18"/>
              <w:szCs w:val="24"/>
            </w:rPr>
          </w:pPr>
        </w:p>
      </w:tc>
      <w:tc>
        <w:tcPr>
          <w:tcW w:w="2127" w:type="dxa"/>
          <w:vAlign w:val="center"/>
        </w:tcPr>
        <w:p w:rsidR="005E4801" w:rsidRPr="003A14EE" w:rsidRDefault="005E4801" w:rsidP="005E4801">
          <w:pPr>
            <w:pStyle w:val="stbilgi"/>
            <w:jc w:val="right"/>
            <w:rPr>
              <w:rFonts w:ascii="Arial Black" w:hAnsi="Arial Black"/>
              <w:b/>
              <w:sz w:val="18"/>
              <w:szCs w:val="24"/>
            </w:rPr>
          </w:pPr>
          <w:r>
            <w:rPr>
              <w:rFonts w:ascii="Arial Black" w:hAnsi="Arial Black"/>
              <w:b/>
              <w:sz w:val="18"/>
              <w:szCs w:val="24"/>
            </w:rPr>
            <w:t>Page</w:t>
          </w:r>
        </w:p>
      </w:tc>
      <w:tc>
        <w:tcPr>
          <w:tcW w:w="2126" w:type="dxa"/>
          <w:gridSpan w:val="2"/>
          <w:vAlign w:val="center"/>
        </w:tcPr>
        <w:p w:rsidR="005E4801" w:rsidRPr="003A14EE" w:rsidRDefault="005E4801" w:rsidP="005E4801">
          <w:pPr>
            <w:pStyle w:val="stbilgi"/>
            <w:jc w:val="center"/>
            <w:rPr>
              <w:rFonts w:ascii="Arial Black" w:hAnsi="Arial Black"/>
              <w:b/>
              <w:sz w:val="18"/>
              <w:szCs w:val="24"/>
            </w:rPr>
          </w:pPr>
          <w:r w:rsidRPr="006401F2">
            <w:rPr>
              <w:rFonts w:ascii="Arial Black" w:hAnsi="Arial Black"/>
              <w:b/>
              <w:sz w:val="18"/>
              <w:szCs w:val="24"/>
            </w:rPr>
            <w:fldChar w:fldCharType="begin"/>
          </w:r>
          <w:r w:rsidRPr="006401F2">
            <w:rPr>
              <w:rFonts w:ascii="Arial Black" w:hAnsi="Arial Black"/>
              <w:b/>
              <w:sz w:val="18"/>
              <w:szCs w:val="24"/>
            </w:rPr>
            <w:instrText>PAGE  \* Arabic  \* MERGEFORMAT</w:instrText>
          </w:r>
          <w:r w:rsidRPr="006401F2">
            <w:rPr>
              <w:rFonts w:ascii="Arial Black" w:hAnsi="Arial Black"/>
              <w:b/>
              <w:sz w:val="18"/>
              <w:szCs w:val="24"/>
            </w:rPr>
            <w:fldChar w:fldCharType="separate"/>
          </w:r>
          <w:r>
            <w:rPr>
              <w:rFonts w:ascii="Arial Black" w:hAnsi="Arial Black"/>
              <w:b/>
              <w:noProof/>
              <w:sz w:val="18"/>
              <w:szCs w:val="24"/>
            </w:rPr>
            <w:t>1</w:t>
          </w:r>
          <w:r w:rsidRPr="006401F2">
            <w:rPr>
              <w:rFonts w:ascii="Arial Black" w:hAnsi="Arial Black"/>
              <w:b/>
              <w:sz w:val="18"/>
              <w:szCs w:val="24"/>
            </w:rPr>
            <w:fldChar w:fldCharType="end"/>
          </w:r>
          <w:r w:rsidRPr="006401F2">
            <w:rPr>
              <w:rFonts w:ascii="Arial Black" w:hAnsi="Arial Black"/>
              <w:b/>
              <w:sz w:val="18"/>
              <w:szCs w:val="24"/>
            </w:rPr>
            <w:t xml:space="preserve"> / </w:t>
          </w:r>
          <w:r w:rsidRPr="006401F2">
            <w:rPr>
              <w:rFonts w:ascii="Arial Black" w:hAnsi="Arial Black"/>
              <w:b/>
              <w:sz w:val="18"/>
              <w:szCs w:val="24"/>
            </w:rPr>
            <w:fldChar w:fldCharType="begin"/>
          </w:r>
          <w:r w:rsidRPr="006401F2">
            <w:rPr>
              <w:rFonts w:ascii="Arial Black" w:hAnsi="Arial Black"/>
              <w:b/>
              <w:sz w:val="18"/>
              <w:szCs w:val="24"/>
            </w:rPr>
            <w:instrText>NUMPAGES  \* Arabic  \* MERGEFORMAT</w:instrText>
          </w:r>
          <w:r w:rsidRPr="006401F2">
            <w:rPr>
              <w:rFonts w:ascii="Arial Black" w:hAnsi="Arial Black"/>
              <w:b/>
              <w:sz w:val="18"/>
              <w:szCs w:val="24"/>
            </w:rPr>
            <w:fldChar w:fldCharType="separate"/>
          </w:r>
          <w:r>
            <w:rPr>
              <w:rFonts w:ascii="Arial Black" w:hAnsi="Arial Black"/>
              <w:b/>
              <w:noProof/>
              <w:sz w:val="18"/>
              <w:szCs w:val="24"/>
            </w:rPr>
            <w:t>1</w:t>
          </w:r>
          <w:r w:rsidRPr="006401F2">
            <w:rPr>
              <w:rFonts w:ascii="Arial Black" w:hAnsi="Arial Black"/>
              <w:b/>
              <w:sz w:val="18"/>
              <w:szCs w:val="24"/>
            </w:rPr>
            <w:fldChar w:fldCharType="end"/>
          </w:r>
        </w:p>
      </w:tc>
    </w:tr>
  </w:tbl>
  <w:p w:rsidR="00625423" w:rsidRPr="003A14EE" w:rsidRDefault="003A14EE" w:rsidP="00625423">
    <w:pPr>
      <w:pStyle w:val="stbilgi"/>
      <w:rPr>
        <w:szCs w:val="24"/>
      </w:rPr>
    </w:pPr>
    <w:r>
      <w:rPr>
        <w:noProof/>
        <w:lang w:eastAsia="tr-TR"/>
      </w:rPr>
      <mc:AlternateContent>
        <mc:Choice Requires="wps">
          <w:drawing>
            <wp:anchor distT="0" distB="0" distL="114300" distR="114300" simplePos="0" relativeHeight="251660288" behindDoc="0" locked="0" layoutInCell="1" allowOverlap="1" wp14:anchorId="4BAB7EC3" wp14:editId="0D2AD5E9">
              <wp:simplePos x="0" y="0"/>
              <wp:positionH relativeFrom="column">
                <wp:posOffset>-41910</wp:posOffset>
              </wp:positionH>
              <wp:positionV relativeFrom="paragraph">
                <wp:posOffset>93345</wp:posOffset>
              </wp:positionV>
              <wp:extent cx="6343650" cy="0"/>
              <wp:effectExtent l="0" t="19050" r="0" b="19050"/>
              <wp:wrapNone/>
              <wp:docPr id="5" name="Düz Bağlayıcı 5"/>
              <wp:cNvGraphicFramePr/>
              <a:graphic xmlns:a="http://schemas.openxmlformats.org/drawingml/2006/main">
                <a:graphicData uri="http://schemas.microsoft.com/office/word/2010/wordprocessingShape">
                  <wps:wsp>
                    <wps:cNvCnPr/>
                    <wps:spPr>
                      <a:xfrm>
                        <a:off x="0" y="0"/>
                        <a:ext cx="6343650" cy="0"/>
                      </a:xfrm>
                      <a:prstGeom prst="line">
                        <a:avLst/>
                      </a:prstGeom>
                      <a:ln w="28575">
                        <a:solidFill>
                          <a:schemeClr val="tx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F88593" id="Düz Bağlayıcı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7.35pt" to="496.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" strokecolor="#1f497d [3215]"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B034D2"/>
    <w:multiLevelType w:val="hybridMultilevel"/>
    <w:tmpl w:val="397E0F6E"/>
    <w:lvl w:ilvl="0" w:tplc="041F000F">
      <w:start w:val="1"/>
      <w:numFmt w:val="decimal"/>
      <w:lvlText w:val="%1."/>
      <w:lvlJc w:val="left"/>
      <w:pPr>
        <w:ind w:left="1146" w:hanging="360"/>
      </w:p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D59"/>
    <w:rsid w:val="00011100"/>
    <w:rsid w:val="00090EF2"/>
    <w:rsid w:val="00282D69"/>
    <w:rsid w:val="003211C5"/>
    <w:rsid w:val="0036431D"/>
    <w:rsid w:val="003A14EE"/>
    <w:rsid w:val="00421201"/>
    <w:rsid w:val="0046190D"/>
    <w:rsid w:val="004D05ED"/>
    <w:rsid w:val="005E4801"/>
    <w:rsid w:val="00625423"/>
    <w:rsid w:val="006401F2"/>
    <w:rsid w:val="00667852"/>
    <w:rsid w:val="00692496"/>
    <w:rsid w:val="006A745D"/>
    <w:rsid w:val="006C376D"/>
    <w:rsid w:val="007101D0"/>
    <w:rsid w:val="00750D8B"/>
    <w:rsid w:val="00975055"/>
    <w:rsid w:val="009770B2"/>
    <w:rsid w:val="009E4B92"/>
    <w:rsid w:val="00A71479"/>
    <w:rsid w:val="00A77380"/>
    <w:rsid w:val="00AA1F6A"/>
    <w:rsid w:val="00AB1675"/>
    <w:rsid w:val="00AD3F21"/>
    <w:rsid w:val="00AE3D59"/>
    <w:rsid w:val="00BE61F5"/>
    <w:rsid w:val="00D50911"/>
    <w:rsid w:val="00DB6842"/>
    <w:rsid w:val="00DC2EC2"/>
    <w:rsid w:val="00DD1626"/>
    <w:rsid w:val="00F80017"/>
    <w:rsid w:val="00F83C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B56D9A4-A774-49A4-AD4D-458DAA759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852"/>
    <w:pPr>
      <w:spacing w:after="0" w:line="240" w:lineRule="auto"/>
    </w:pPr>
    <w:rPr>
      <w:rFonts w:ascii="Arial" w:eastAsia="Times New Roman" w:hAnsi="Arial" w:cs="Times New Roman"/>
      <w:sz w:val="24"/>
      <w:szCs w:val="20"/>
    </w:rPr>
  </w:style>
  <w:style w:type="paragraph" w:styleId="Balk1">
    <w:name w:val="heading 1"/>
    <w:basedOn w:val="Normal"/>
    <w:next w:val="Normal"/>
    <w:link w:val="Balk1Char"/>
    <w:uiPriority w:val="9"/>
    <w:qFormat/>
    <w:rsid w:val="006401F2"/>
    <w:pPr>
      <w:keepNext/>
      <w:keepLines/>
      <w:spacing w:before="480"/>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6401F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6401F2"/>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6401F2"/>
    <w:pPr>
      <w:keepNext/>
      <w:keepLines/>
      <w:spacing w:before="20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25423"/>
    <w:pPr>
      <w:tabs>
        <w:tab w:val="center" w:pos="4536"/>
        <w:tab w:val="right" w:pos="9072"/>
      </w:tabs>
    </w:pPr>
  </w:style>
  <w:style w:type="character" w:customStyle="1" w:styleId="stbilgiChar">
    <w:name w:val="Üstbilgi Char"/>
    <w:basedOn w:val="VarsaylanParagrafYazTipi"/>
    <w:link w:val="stbilgi"/>
    <w:uiPriority w:val="99"/>
    <w:rsid w:val="00625423"/>
  </w:style>
  <w:style w:type="paragraph" w:styleId="Altbilgi">
    <w:name w:val="footer"/>
    <w:basedOn w:val="Normal"/>
    <w:link w:val="AltbilgiChar"/>
    <w:uiPriority w:val="99"/>
    <w:unhideWhenUsed/>
    <w:rsid w:val="00625423"/>
    <w:pPr>
      <w:tabs>
        <w:tab w:val="center" w:pos="4536"/>
        <w:tab w:val="right" w:pos="9072"/>
      </w:tabs>
    </w:pPr>
  </w:style>
  <w:style w:type="character" w:customStyle="1" w:styleId="AltbilgiChar">
    <w:name w:val="Altbilgi Char"/>
    <w:basedOn w:val="VarsaylanParagrafYazTipi"/>
    <w:link w:val="Altbilgi"/>
    <w:uiPriority w:val="99"/>
    <w:rsid w:val="00625423"/>
  </w:style>
  <w:style w:type="paragraph" w:styleId="BalonMetni">
    <w:name w:val="Balloon Text"/>
    <w:basedOn w:val="Normal"/>
    <w:link w:val="BalonMetniChar"/>
    <w:uiPriority w:val="99"/>
    <w:semiHidden/>
    <w:unhideWhenUsed/>
    <w:rsid w:val="00625423"/>
    <w:rPr>
      <w:rFonts w:ascii="Tahoma" w:hAnsi="Tahoma" w:cs="Tahoma"/>
      <w:sz w:val="16"/>
      <w:szCs w:val="16"/>
    </w:rPr>
  </w:style>
  <w:style w:type="character" w:customStyle="1" w:styleId="BalonMetniChar">
    <w:name w:val="Balon Metni Char"/>
    <w:basedOn w:val="VarsaylanParagrafYazTipi"/>
    <w:link w:val="BalonMetni"/>
    <w:uiPriority w:val="99"/>
    <w:semiHidden/>
    <w:rsid w:val="00625423"/>
    <w:rPr>
      <w:rFonts w:ascii="Tahoma" w:hAnsi="Tahoma" w:cs="Tahoma"/>
      <w:sz w:val="16"/>
      <w:szCs w:val="16"/>
    </w:rPr>
  </w:style>
  <w:style w:type="table" w:styleId="TabloKlavuzu">
    <w:name w:val="Table Grid"/>
    <w:basedOn w:val="NormalTablo"/>
    <w:uiPriority w:val="59"/>
    <w:rsid w:val="006254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6401F2"/>
    <w:rPr>
      <w:rFonts w:asciiTheme="majorHAnsi" w:eastAsiaTheme="majorEastAsia" w:hAnsiTheme="majorHAnsi" w:cstheme="majorBidi"/>
      <w:b/>
      <w:bCs/>
      <w:szCs w:val="28"/>
    </w:rPr>
  </w:style>
  <w:style w:type="character" w:customStyle="1" w:styleId="Balk2Char">
    <w:name w:val="Başlık 2 Char"/>
    <w:basedOn w:val="VarsaylanParagrafYazTipi"/>
    <w:link w:val="Balk2"/>
    <w:uiPriority w:val="9"/>
    <w:rsid w:val="006401F2"/>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semiHidden/>
    <w:rsid w:val="006401F2"/>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semiHidden/>
    <w:rsid w:val="006401F2"/>
    <w:rPr>
      <w:rFonts w:asciiTheme="majorHAnsi" w:eastAsiaTheme="majorEastAsia" w:hAnsiTheme="majorHAnsi" w:cstheme="majorBidi"/>
      <w:b/>
      <w:bCs/>
      <w:i/>
      <w:iCs/>
      <w:color w:val="4F81BD" w:themeColor="accent1"/>
    </w:rPr>
  </w:style>
  <w:style w:type="paragraph" w:styleId="ListeParagraf">
    <w:name w:val="List Paragraph"/>
    <w:basedOn w:val="Normal"/>
    <w:uiPriority w:val="34"/>
    <w:qFormat/>
    <w:rsid w:val="006401F2"/>
    <w:pPr>
      <w:ind w:left="720"/>
      <w:contextualSpacing/>
    </w:pPr>
  </w:style>
  <w:style w:type="paragraph" w:styleId="AralkYok">
    <w:name w:val="No Spacing"/>
    <w:uiPriority w:val="1"/>
    <w:qFormat/>
    <w:rsid w:val="006401F2"/>
    <w:pPr>
      <w:spacing w:after="0" w:line="240" w:lineRule="auto"/>
    </w:pPr>
  </w:style>
  <w:style w:type="paragraph" w:styleId="NormalWeb">
    <w:name w:val="Normal (Web)"/>
    <w:basedOn w:val="Normal"/>
    <w:uiPriority w:val="99"/>
    <w:unhideWhenUsed/>
    <w:qFormat/>
    <w:rsid w:val="006401F2"/>
    <w:pPr>
      <w:spacing w:before="100" w:beforeAutospacing="1" w:after="142"/>
    </w:pPr>
    <w:rPr>
      <w:rFonts w:ascii="Times New Roman" w:hAnsi="Times New Roman"/>
      <w:color w:val="000000"/>
      <w:szCs w:val="24"/>
      <w:lang w:eastAsia="tr-TR"/>
    </w:rPr>
  </w:style>
  <w:style w:type="paragraph" w:customStyle="1" w:styleId="western">
    <w:name w:val="western"/>
    <w:basedOn w:val="Normal"/>
    <w:rsid w:val="006401F2"/>
    <w:pPr>
      <w:spacing w:before="100" w:beforeAutospacing="1" w:after="142"/>
    </w:pPr>
    <w:rPr>
      <w:rFonts w:ascii="Times New Roman" w:hAnsi="Times New Roman"/>
      <w:color w:val="000000"/>
      <w:szCs w:val="24"/>
      <w:lang w:eastAsia="tr-TR"/>
    </w:rPr>
  </w:style>
  <w:style w:type="character" w:customStyle="1" w:styleId="GvdeMetniChar">
    <w:name w:val="Gövde Metni Char"/>
    <w:basedOn w:val="VarsaylanParagrafYazTipi"/>
    <w:link w:val="GvdeMetni"/>
    <w:qFormat/>
    <w:rsid w:val="006401F2"/>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uiPriority w:val="99"/>
    <w:qFormat/>
    <w:rsid w:val="006401F2"/>
    <w:rPr>
      <w:rFonts w:ascii="Times New Roman" w:eastAsia="Times New Roman" w:hAnsi="Times New Roman" w:cs="Times New Roman"/>
      <w:sz w:val="24"/>
      <w:szCs w:val="24"/>
      <w:lang w:eastAsia="tr-TR"/>
    </w:rPr>
  </w:style>
  <w:style w:type="paragraph" w:styleId="GvdeMetni">
    <w:name w:val="Body Text"/>
    <w:basedOn w:val="Normal"/>
    <w:link w:val="GvdeMetniChar"/>
    <w:rsid w:val="006401F2"/>
    <w:pPr>
      <w:suppressAutoHyphens/>
      <w:jc w:val="both"/>
    </w:pPr>
    <w:rPr>
      <w:rFonts w:ascii="Times New Roman" w:hAnsi="Times New Roman"/>
      <w:szCs w:val="24"/>
      <w:lang w:eastAsia="tr-TR"/>
    </w:rPr>
  </w:style>
  <w:style w:type="character" w:customStyle="1" w:styleId="GvdeMetniChar1">
    <w:name w:val="Gövde Metni Char1"/>
    <w:basedOn w:val="VarsaylanParagrafYazTipi"/>
    <w:uiPriority w:val="99"/>
    <w:semiHidden/>
    <w:rsid w:val="006401F2"/>
  </w:style>
  <w:style w:type="paragraph" w:customStyle="1" w:styleId="msobodytextindent3">
    <w:name w:val="msobodytextindent3"/>
    <w:basedOn w:val="Normal"/>
    <w:qFormat/>
    <w:rsid w:val="006401F2"/>
    <w:pPr>
      <w:widowControl w:val="0"/>
      <w:suppressAutoHyphens/>
      <w:spacing w:after="120"/>
      <w:ind w:left="283"/>
      <w:jc w:val="both"/>
    </w:pPr>
    <w:rPr>
      <w:rFonts w:ascii="Arial (WT)" w:hAnsi="Arial (WT)"/>
      <w:sz w:val="16"/>
      <w:szCs w:val="16"/>
      <w:lang w:eastAsia="tr-TR"/>
    </w:rPr>
  </w:style>
  <w:style w:type="paragraph" w:styleId="GvdeMetniGirintisi">
    <w:name w:val="Body Text Indent"/>
    <w:basedOn w:val="Normal"/>
    <w:link w:val="GvdeMetniGirintisiChar"/>
    <w:uiPriority w:val="99"/>
    <w:unhideWhenUsed/>
    <w:rsid w:val="006401F2"/>
    <w:pPr>
      <w:suppressAutoHyphens/>
      <w:spacing w:after="120"/>
      <w:ind w:left="283"/>
      <w:jc w:val="both"/>
    </w:pPr>
    <w:rPr>
      <w:rFonts w:ascii="Times New Roman" w:hAnsi="Times New Roman"/>
      <w:szCs w:val="24"/>
      <w:lang w:eastAsia="tr-TR"/>
    </w:rPr>
  </w:style>
  <w:style w:type="character" w:customStyle="1" w:styleId="GvdeMetniGirintisiChar1">
    <w:name w:val="Gövde Metni Girintisi Char1"/>
    <w:basedOn w:val="VarsaylanParagrafYazTipi"/>
    <w:uiPriority w:val="99"/>
    <w:semiHidden/>
    <w:rsid w:val="006401F2"/>
  </w:style>
  <w:style w:type="character" w:styleId="Gl">
    <w:name w:val="Strong"/>
    <w:basedOn w:val="VarsaylanParagrafYazTipi"/>
    <w:uiPriority w:val="22"/>
    <w:qFormat/>
    <w:rsid w:val="006401F2"/>
    <w:rPr>
      <w:b/>
      <w:bCs/>
    </w:rPr>
  </w:style>
  <w:style w:type="paragraph" w:customStyle="1" w:styleId="Style11">
    <w:name w:val="Style11"/>
    <w:basedOn w:val="Normal"/>
    <w:uiPriority w:val="99"/>
    <w:rsid w:val="00667852"/>
    <w:pPr>
      <w:widowControl w:val="0"/>
      <w:autoSpaceDE w:val="0"/>
      <w:autoSpaceDN w:val="0"/>
      <w:adjustRightInd w:val="0"/>
    </w:pPr>
    <w:rPr>
      <w:rFonts w:ascii="Times New Roman" w:eastAsiaTheme="minorEastAsia" w:hAnsi="Times New Roman"/>
      <w:szCs w:val="24"/>
      <w:lang w:eastAsia="tr-TR"/>
    </w:rPr>
  </w:style>
  <w:style w:type="paragraph" w:customStyle="1" w:styleId="Default">
    <w:name w:val="Default"/>
    <w:rsid w:val="00667852"/>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DFE22-B134-49D5-B312-F2828C15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312</Words>
  <Characters>1780</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Acer</cp:lastModifiedBy>
  <cp:revision>5</cp:revision>
  <dcterms:created xsi:type="dcterms:W3CDTF">2025-05-13T08:41:00Z</dcterms:created>
  <dcterms:modified xsi:type="dcterms:W3CDTF">2026-08-13T07:10:00Z</dcterms:modified>
</cp:coreProperties>
</file>