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FF" w:rsidRDefault="00F778FF" w:rsidP="00E30B78">
      <w:pPr>
        <w:shd w:val="clear" w:color="auto" w:fill="FFFFFF"/>
        <w:spacing w:after="0" w:line="240" w:lineRule="auto"/>
        <w:rPr>
          <w:rFonts w:ascii="Arial" w:hAnsi="Arial" w:cs="Arial"/>
          <w:color w:val="212529"/>
          <w:shd w:val="clear" w:color="auto" w:fill="FFFFFF"/>
        </w:rPr>
      </w:pPr>
    </w:p>
    <w:p w:rsidR="00F778FF" w:rsidRPr="00F778FF" w:rsidRDefault="00F778FF" w:rsidP="00F778FF">
      <w:pPr>
        <w:shd w:val="clear" w:color="auto" w:fill="FFFFFF"/>
        <w:spacing w:after="0" w:line="240" w:lineRule="auto"/>
        <w:jc w:val="both"/>
        <w:rPr>
          <w:rFonts w:ascii="Arial" w:hAnsi="Arial" w:cs="Arial"/>
          <w:b/>
          <w:color w:val="212529"/>
          <w:shd w:val="clear" w:color="auto" w:fill="FFFFFF"/>
        </w:rPr>
      </w:pPr>
      <w:r w:rsidRPr="00F778FF">
        <w:rPr>
          <w:rFonts w:ascii="Arial" w:hAnsi="Arial" w:cs="Arial"/>
          <w:b/>
          <w:color w:val="212529"/>
          <w:shd w:val="clear" w:color="auto" w:fill="FFFFFF"/>
        </w:rPr>
        <w:t>Genel Bilgiler,</w:t>
      </w:r>
    </w:p>
    <w:p w:rsidR="00F778FF" w:rsidRDefault="00F778FF" w:rsidP="00F778FF">
      <w:pPr>
        <w:shd w:val="clear" w:color="auto" w:fill="FFFFFF"/>
        <w:spacing w:after="0" w:line="240" w:lineRule="auto"/>
        <w:jc w:val="both"/>
        <w:rPr>
          <w:rFonts w:ascii="Arial" w:hAnsi="Arial" w:cs="Arial"/>
          <w:color w:val="212529"/>
          <w:shd w:val="clear" w:color="auto" w:fill="FFFFFF"/>
        </w:rPr>
      </w:pPr>
    </w:p>
    <w:p w:rsidR="000D17CD" w:rsidRPr="002C2C7B" w:rsidRDefault="003E1D83" w:rsidP="002C2C7B">
      <w:pPr>
        <w:pStyle w:val="rtejustify"/>
        <w:shd w:val="clear" w:color="auto" w:fill="FFFFFF"/>
        <w:spacing w:before="0" w:beforeAutospacing="0" w:after="0" w:afterAutospacing="0"/>
        <w:jc w:val="both"/>
        <w:textAlignment w:val="baseline"/>
        <w:rPr>
          <w:rFonts w:ascii="Arial" w:hAnsi="Arial" w:cs="Arial"/>
          <w:color w:val="090909"/>
        </w:rPr>
      </w:pPr>
      <w:r w:rsidRPr="002C2C7B">
        <w:rPr>
          <w:rFonts w:ascii="Arial" w:hAnsi="Arial" w:cs="Arial"/>
          <w:color w:val="212529"/>
          <w:shd w:val="clear" w:color="auto" w:fill="FFFFFF"/>
        </w:rPr>
        <w:t>Üniversitemiz Öğretim Elemanlarının, Akademik Teşvik Ödeneği Yönetmeliği doğrultusunda, 202</w:t>
      </w:r>
      <w:r w:rsidR="000D17CD" w:rsidRPr="002C2C7B">
        <w:rPr>
          <w:rFonts w:ascii="Arial" w:hAnsi="Arial" w:cs="Arial"/>
          <w:color w:val="212529"/>
          <w:shd w:val="clear" w:color="auto" w:fill="FFFFFF"/>
        </w:rPr>
        <w:t>4</w:t>
      </w:r>
      <w:r w:rsidRPr="002C2C7B">
        <w:rPr>
          <w:rFonts w:ascii="Arial" w:hAnsi="Arial" w:cs="Arial"/>
          <w:color w:val="212529"/>
          <w:shd w:val="clear" w:color="auto" w:fill="FFFFFF"/>
        </w:rPr>
        <w:t xml:space="preserve"> yılı içerisinde gerçekleştirdikleri akademik faaliyetlerine yönelik olarak 02 Ocak 2024 tarihinden itibaren yapacakları söz konusu akademik teşvik başvurularının, </w:t>
      </w:r>
      <w:hyperlink r:id="rId5" w:history="1">
        <w:r w:rsidRPr="002C2C7B">
          <w:rPr>
            <w:rStyle w:val="Kpr"/>
            <w:rFonts w:ascii="Arial" w:hAnsi="Arial" w:cs="Arial"/>
            <w:shd w:val="clear" w:color="auto" w:fill="FFFFFF"/>
          </w:rPr>
          <w:t>http://personelbasvuru.bozok.edu.tr</w:t>
        </w:r>
      </w:hyperlink>
      <w:r w:rsidRPr="002C2C7B">
        <w:rPr>
          <w:rFonts w:ascii="Arial" w:hAnsi="Arial" w:cs="Arial"/>
          <w:shd w:val="clear" w:color="auto" w:fill="FFFFFF"/>
        </w:rPr>
        <w:t xml:space="preserve"> </w:t>
      </w:r>
      <w:r w:rsidRPr="002C2C7B">
        <w:rPr>
          <w:rFonts w:ascii="Arial" w:hAnsi="Arial" w:cs="Arial"/>
        </w:rPr>
        <w:t xml:space="preserve"> d</w:t>
      </w:r>
      <w:r w:rsidRPr="002C2C7B">
        <w:rPr>
          <w:rFonts w:ascii="Arial" w:hAnsi="Arial" w:cs="Arial"/>
          <w:color w:val="212529"/>
          <w:shd w:val="clear" w:color="auto" w:fill="FFFFFF"/>
        </w:rPr>
        <w:t xml:space="preserve">e yer </w:t>
      </w:r>
      <w:proofErr w:type="gramStart"/>
      <w:r w:rsidRPr="002C2C7B">
        <w:rPr>
          <w:rFonts w:ascii="Arial" w:hAnsi="Arial" w:cs="Arial"/>
          <w:color w:val="212529"/>
          <w:shd w:val="clear" w:color="auto" w:fill="FFFFFF"/>
        </w:rPr>
        <w:t>alan  online</w:t>
      </w:r>
      <w:proofErr w:type="gramEnd"/>
      <w:r w:rsidRPr="002C2C7B">
        <w:rPr>
          <w:rFonts w:ascii="Arial" w:hAnsi="Arial" w:cs="Arial"/>
          <w:color w:val="212529"/>
          <w:shd w:val="clear" w:color="auto" w:fill="FFFFFF"/>
        </w:rPr>
        <w:t xml:space="preserve"> AKATES başvuru sistemi üzerinden kadrolarının bulunduğu anabilim dalı bünyesinde oluşturulan Birim Akademik Teşvik Başvuru ve İnceleme Komisyonuna elektronik ortamda yapılması gerekmektedir.</w:t>
      </w:r>
      <w:r w:rsidR="000D17CD" w:rsidRPr="002C2C7B">
        <w:rPr>
          <w:rFonts w:ascii="Arial" w:hAnsi="Arial" w:cs="Arial"/>
          <w:color w:val="212529"/>
          <w:shd w:val="clear" w:color="auto" w:fill="FFFFFF"/>
        </w:rPr>
        <w:t xml:space="preserve"> </w:t>
      </w:r>
      <w:r w:rsidRPr="002C2C7B">
        <w:rPr>
          <w:rFonts w:ascii="Arial" w:hAnsi="Arial" w:cs="Arial"/>
          <w:color w:val="212529"/>
          <w:shd w:val="clear" w:color="auto" w:fill="FFFFFF"/>
        </w:rPr>
        <w:t>Akademik faaliyetlere yönelik kanıtlayıcı belgeler başvuru aşamasında bu sisteme yüklenecek olup, Birim Akademik Teşvik Başvuru ve İnceleme Komisyonun</w:t>
      </w:r>
      <w:r w:rsidR="00E369EF" w:rsidRPr="002C2C7B">
        <w:rPr>
          <w:rFonts w:ascii="Arial" w:hAnsi="Arial" w:cs="Arial"/>
          <w:color w:val="212529"/>
          <w:shd w:val="clear" w:color="auto" w:fill="FFFFFF"/>
        </w:rPr>
        <w:t xml:space="preserve">un incelemesi </w:t>
      </w:r>
      <w:proofErr w:type="gramStart"/>
      <w:r w:rsidR="00E369EF" w:rsidRPr="002C2C7B">
        <w:rPr>
          <w:rFonts w:ascii="Arial" w:hAnsi="Arial" w:cs="Arial"/>
          <w:color w:val="212529"/>
          <w:shd w:val="clear" w:color="auto" w:fill="FFFFFF"/>
        </w:rPr>
        <w:t xml:space="preserve">için </w:t>
      </w:r>
      <w:r w:rsidRPr="002C2C7B">
        <w:rPr>
          <w:rFonts w:ascii="Arial" w:hAnsi="Arial" w:cs="Arial"/>
          <w:color w:val="212529"/>
          <w:shd w:val="clear" w:color="auto" w:fill="FFFFFF"/>
        </w:rPr>
        <w:t xml:space="preserve"> YÖKSİS</w:t>
      </w:r>
      <w:proofErr w:type="gramEnd"/>
      <w:r w:rsidRPr="002C2C7B">
        <w:rPr>
          <w:rFonts w:ascii="Arial" w:hAnsi="Arial" w:cs="Arial"/>
          <w:color w:val="212529"/>
          <w:shd w:val="clear" w:color="auto" w:fill="FFFFFF"/>
        </w:rPr>
        <w:t xml:space="preserve"> Başvuru Formu</w:t>
      </w:r>
      <w:r w:rsidR="00E369EF" w:rsidRPr="002C2C7B">
        <w:rPr>
          <w:rFonts w:ascii="Arial" w:hAnsi="Arial" w:cs="Arial"/>
          <w:color w:val="212529"/>
          <w:shd w:val="clear" w:color="auto" w:fill="FFFFFF"/>
        </w:rPr>
        <w:t xml:space="preserve"> ve </w:t>
      </w:r>
      <w:r w:rsidR="000D17CD" w:rsidRPr="002C2C7B">
        <w:rPr>
          <w:rFonts w:ascii="Arial" w:hAnsi="Arial" w:cs="Arial"/>
          <w:color w:val="212529"/>
          <w:shd w:val="clear" w:color="auto" w:fill="FFFFFF"/>
        </w:rPr>
        <w:t xml:space="preserve">faaliyetlerin </w:t>
      </w:r>
      <w:r w:rsidR="00E369EF" w:rsidRPr="002C2C7B">
        <w:rPr>
          <w:rFonts w:ascii="Arial" w:hAnsi="Arial" w:cs="Arial"/>
          <w:color w:val="212529"/>
          <w:shd w:val="clear" w:color="auto" w:fill="FFFFFF"/>
        </w:rPr>
        <w:t xml:space="preserve">ek kanıtları yüklenecektir. </w:t>
      </w:r>
      <w:r w:rsidR="000D17CD" w:rsidRPr="002C2C7B">
        <w:rPr>
          <w:rFonts w:ascii="Arial" w:hAnsi="Arial" w:cs="Arial"/>
          <w:color w:val="090909"/>
        </w:rPr>
        <w:t xml:space="preserve">Başvuru esnasında akademisyenlerimizin, Başvuru Formu, gerekiyorsa, Araştırma Alanı Beyanı </w:t>
      </w:r>
      <w:proofErr w:type="gramStart"/>
      <w:r w:rsidR="000D17CD" w:rsidRPr="002C2C7B">
        <w:rPr>
          <w:rFonts w:ascii="Arial" w:hAnsi="Arial" w:cs="Arial"/>
          <w:color w:val="090909"/>
        </w:rPr>
        <w:t>ve  Uygunluk</w:t>
      </w:r>
      <w:proofErr w:type="gramEnd"/>
      <w:r w:rsidR="000D17CD" w:rsidRPr="002C2C7B">
        <w:rPr>
          <w:rFonts w:ascii="Arial" w:hAnsi="Arial" w:cs="Arial"/>
          <w:color w:val="090909"/>
        </w:rPr>
        <w:t xml:space="preserve"> Formu ile varsa Araştırmacı Kurum Değişikliği Formlarını da sisteme yüklemek zorunda oldukları unutulmamalıdır. </w:t>
      </w:r>
    </w:p>
    <w:p w:rsidR="000638C7" w:rsidRDefault="003E1D83" w:rsidP="00FE3F43">
      <w:pPr>
        <w:shd w:val="clear" w:color="auto" w:fill="FFFFFF"/>
        <w:spacing w:after="0" w:line="240" w:lineRule="auto"/>
        <w:jc w:val="both"/>
        <w:rPr>
          <w:rFonts w:ascii="Arial" w:hAnsi="Arial" w:cs="Arial"/>
          <w:color w:val="212529"/>
          <w:sz w:val="24"/>
          <w:szCs w:val="24"/>
          <w:shd w:val="clear" w:color="auto" w:fill="FFFFFF"/>
        </w:rPr>
      </w:pPr>
      <w:r>
        <w:rPr>
          <w:rFonts w:ascii="Arial" w:hAnsi="Arial" w:cs="Arial"/>
          <w:color w:val="212529"/>
        </w:rPr>
        <w:br/>
      </w:r>
      <w:r w:rsidRPr="002C2C7B">
        <w:rPr>
          <w:rFonts w:ascii="Arial" w:hAnsi="Arial" w:cs="Arial"/>
          <w:color w:val="212529"/>
          <w:sz w:val="24"/>
          <w:szCs w:val="24"/>
          <w:shd w:val="clear" w:color="auto" w:fill="FFFFFF"/>
        </w:rPr>
        <w:t>İlgili başvurular Birim Akademik Teşvik Başvuru ve İnceleme Komisyonları tarafından değerlendirilecek olup ilgili komisyon üyelerinin, bahse konu değerlendirmenin yapılacağı sisteme erişim sağlayabilmeleri için gerekli yetkilendirme ve tanımlamalar personel daire başkanlığımızca yapılacaktır. İlgili komisyonların, başvuruların değerlendirmesine ilişkin hazırlayacakları raporlar gerek AKATES üzerinden elektronik ortamda, gerekse de ıslak imzalı olarak bağlı bulundukları dekanlık veya müdürlük aracılığıyla Üniversitemiz Akademik Teşvik Düzenleme, Denetleme ve İtiraz Komisyonuna iletilmek üzere Rektörlüğümüze gönderilecektir. Akademik Teşvik Düzenleme, Denetleme ve İtiraz Komisyonu</w:t>
      </w:r>
      <w:r w:rsidR="00E369EF" w:rsidRPr="002C2C7B">
        <w:rPr>
          <w:rFonts w:ascii="Arial" w:hAnsi="Arial" w:cs="Arial"/>
          <w:color w:val="212529"/>
          <w:sz w:val="24"/>
          <w:szCs w:val="24"/>
          <w:shd w:val="clear" w:color="auto" w:fill="FFFFFF"/>
        </w:rPr>
        <w:t>,</w:t>
      </w:r>
      <w:r w:rsidRPr="002C2C7B">
        <w:rPr>
          <w:rFonts w:ascii="Arial" w:hAnsi="Arial" w:cs="Arial"/>
          <w:color w:val="212529"/>
          <w:sz w:val="24"/>
          <w:szCs w:val="24"/>
          <w:shd w:val="clear" w:color="auto" w:fill="FFFFFF"/>
        </w:rPr>
        <w:t xml:space="preserve"> birimlerden gelen ilgili raporları değerlendirerek sonuçları ilan edecektir. İlan edilen sonuçlara yönelik varsa itirazlar da Akademik Teşvik Düzenleme, Denetleme ve İtiraz Komisyonuna yapılacaktır.</w:t>
      </w:r>
      <w:r w:rsidR="00F778FF" w:rsidRPr="002C2C7B">
        <w:rPr>
          <w:rFonts w:ascii="Arial" w:hAnsi="Arial" w:cs="Arial"/>
          <w:color w:val="212529"/>
          <w:sz w:val="24"/>
          <w:szCs w:val="24"/>
          <w:shd w:val="clear" w:color="auto" w:fill="FFFFFF"/>
        </w:rPr>
        <w:t xml:space="preserve"> </w:t>
      </w:r>
      <w:r w:rsidR="00F778FF" w:rsidRPr="002C2C7B">
        <w:rPr>
          <w:rFonts w:ascii="Arial" w:eastAsia="Times New Roman" w:hAnsi="Arial" w:cs="Arial"/>
          <w:color w:val="000000"/>
          <w:sz w:val="24"/>
          <w:szCs w:val="24"/>
          <w:lang w:eastAsia="tr-TR"/>
        </w:rPr>
        <w:t>Öğretim elemanlarımızın takvimde belirtilen itiraz tarihleri sürecinde, </w:t>
      </w:r>
      <w:r w:rsidR="00F778FF" w:rsidRPr="002C2C7B">
        <w:rPr>
          <w:rFonts w:ascii="Arial" w:eastAsia="Times New Roman" w:hAnsi="Arial" w:cs="Arial"/>
          <w:b/>
          <w:bCs/>
          <w:color w:val="000000"/>
          <w:sz w:val="24"/>
          <w:szCs w:val="24"/>
          <w:lang w:eastAsia="tr-TR"/>
        </w:rPr>
        <w:t>yalnızca itiraza konu olan işlemle ilgili ek belge sunulabileceklerdir. Bunun dışında akademik teşvik puanını etkileyecek yeni belgelerin itiraz sürecinde dikkate alınması mümkün olmayacaktır.</w:t>
      </w:r>
      <w:r w:rsidR="00F778FF" w:rsidRPr="002C2C7B">
        <w:rPr>
          <w:rFonts w:ascii="Arial" w:eastAsia="Times New Roman" w:hAnsi="Arial" w:cs="Arial"/>
          <w:b/>
          <w:bCs/>
          <w:color w:val="000000"/>
          <w:sz w:val="24"/>
          <w:szCs w:val="24"/>
          <w:lang w:eastAsia="tr-TR"/>
        </w:rPr>
        <w:br/>
      </w:r>
      <w:r w:rsidRPr="002C2C7B">
        <w:rPr>
          <w:rFonts w:ascii="Arial" w:hAnsi="Arial" w:cs="Arial"/>
          <w:color w:val="212529"/>
          <w:sz w:val="24"/>
          <w:szCs w:val="24"/>
        </w:rPr>
        <w:br/>
      </w:r>
      <w:r w:rsidRPr="002C2C7B">
        <w:rPr>
          <w:rFonts w:ascii="Arial" w:hAnsi="Arial" w:cs="Arial"/>
          <w:color w:val="212529"/>
          <w:sz w:val="24"/>
          <w:szCs w:val="24"/>
          <w:shd w:val="clear" w:color="auto" w:fill="FFFFFF"/>
        </w:rPr>
        <w:t xml:space="preserve">Teşvik başvuruları ve değerlendirme süreçlerinin, </w:t>
      </w:r>
      <w:r w:rsidRPr="002C2C7B">
        <w:rPr>
          <w:rFonts w:ascii="Arial" w:hAnsi="Arial" w:cs="Arial"/>
          <w:b/>
          <w:color w:val="212529"/>
          <w:sz w:val="24"/>
          <w:szCs w:val="24"/>
          <w:shd w:val="clear" w:color="auto" w:fill="FFFFFF"/>
        </w:rPr>
        <w:t>Akademik Teşvik Ödeneği Yönetmeliği</w:t>
      </w:r>
      <w:r w:rsidRPr="002C2C7B">
        <w:rPr>
          <w:rFonts w:ascii="Arial" w:hAnsi="Arial" w:cs="Arial"/>
          <w:color w:val="212529"/>
          <w:sz w:val="24"/>
          <w:szCs w:val="24"/>
          <w:shd w:val="clear" w:color="auto" w:fill="FFFFFF"/>
        </w:rPr>
        <w:t xml:space="preserve"> </w:t>
      </w:r>
      <w:r w:rsidR="000D17CD" w:rsidRPr="002C2C7B">
        <w:rPr>
          <w:rFonts w:ascii="Arial" w:hAnsi="Arial" w:cs="Arial"/>
          <w:color w:val="212529"/>
          <w:sz w:val="24"/>
          <w:szCs w:val="24"/>
          <w:shd w:val="clear" w:color="auto" w:fill="FFFFFF"/>
        </w:rPr>
        <w:t xml:space="preserve">ve </w:t>
      </w:r>
      <w:r w:rsidR="00E369EF" w:rsidRPr="002C2C7B">
        <w:rPr>
          <w:rFonts w:ascii="Arial" w:hAnsi="Arial" w:cs="Arial"/>
          <w:color w:val="212529"/>
          <w:sz w:val="24"/>
          <w:szCs w:val="24"/>
          <w:shd w:val="clear" w:color="auto" w:fill="FFFFFF"/>
        </w:rPr>
        <w:t xml:space="preserve">aşağıdaki belirtilen </w:t>
      </w:r>
      <w:r w:rsidR="00E369EF" w:rsidRPr="002C2C7B">
        <w:rPr>
          <w:rFonts w:ascii="Arial" w:hAnsi="Arial" w:cs="Arial"/>
          <w:b/>
          <w:color w:val="212529"/>
          <w:sz w:val="24"/>
          <w:szCs w:val="24"/>
          <w:shd w:val="clear" w:color="auto" w:fill="FFFFFF"/>
        </w:rPr>
        <w:t>U</w:t>
      </w:r>
      <w:r w:rsidRPr="002C2C7B">
        <w:rPr>
          <w:rFonts w:ascii="Arial" w:hAnsi="Arial" w:cs="Arial"/>
          <w:b/>
          <w:color w:val="212529"/>
          <w:sz w:val="24"/>
          <w:szCs w:val="24"/>
          <w:shd w:val="clear" w:color="auto" w:fill="FFFFFF"/>
        </w:rPr>
        <w:t xml:space="preserve">sul ve </w:t>
      </w:r>
      <w:r w:rsidR="00E369EF" w:rsidRPr="002C2C7B">
        <w:rPr>
          <w:rFonts w:ascii="Arial" w:hAnsi="Arial" w:cs="Arial"/>
          <w:b/>
          <w:color w:val="212529"/>
          <w:sz w:val="24"/>
          <w:szCs w:val="24"/>
          <w:shd w:val="clear" w:color="auto" w:fill="FFFFFF"/>
        </w:rPr>
        <w:t>E</w:t>
      </w:r>
      <w:r w:rsidRPr="002C2C7B">
        <w:rPr>
          <w:rFonts w:ascii="Arial" w:hAnsi="Arial" w:cs="Arial"/>
          <w:b/>
          <w:color w:val="212529"/>
          <w:sz w:val="24"/>
          <w:szCs w:val="24"/>
          <w:shd w:val="clear" w:color="auto" w:fill="FFFFFF"/>
        </w:rPr>
        <w:t>saslara</w:t>
      </w:r>
      <w:r w:rsidRPr="002C2C7B">
        <w:rPr>
          <w:rFonts w:ascii="Arial" w:hAnsi="Arial" w:cs="Arial"/>
          <w:color w:val="212529"/>
          <w:sz w:val="24"/>
          <w:szCs w:val="24"/>
          <w:shd w:val="clear" w:color="auto" w:fill="FFFFFF"/>
        </w:rPr>
        <w:t xml:space="preserve"> uygun olarak gerçekleştirilmesi gerekmektedir.</w:t>
      </w:r>
      <w:r w:rsidR="00F778FF" w:rsidRPr="002C2C7B">
        <w:rPr>
          <w:rFonts w:ascii="Arial" w:hAnsi="Arial" w:cs="Arial"/>
          <w:color w:val="212529"/>
          <w:sz w:val="24"/>
          <w:szCs w:val="24"/>
          <w:shd w:val="clear" w:color="auto" w:fill="FFFFFF"/>
        </w:rPr>
        <w:t xml:space="preserve"> </w:t>
      </w:r>
      <w:r w:rsidRPr="002C2C7B">
        <w:rPr>
          <w:rFonts w:ascii="Arial" w:hAnsi="Arial" w:cs="Arial"/>
          <w:color w:val="212529"/>
          <w:sz w:val="24"/>
          <w:szCs w:val="24"/>
        </w:rPr>
        <w:br/>
      </w:r>
      <w:r w:rsidRPr="002C2C7B">
        <w:rPr>
          <w:rFonts w:ascii="Arial" w:hAnsi="Arial" w:cs="Arial"/>
          <w:color w:val="212529"/>
          <w:sz w:val="24"/>
          <w:szCs w:val="24"/>
        </w:rPr>
        <w:br/>
      </w:r>
      <w:r w:rsidRPr="002C2C7B">
        <w:rPr>
          <w:rFonts w:ascii="Arial" w:hAnsi="Arial" w:cs="Arial"/>
          <w:sz w:val="24"/>
          <w:szCs w:val="24"/>
          <w:shd w:val="clear" w:color="auto" w:fill="FFFFFF"/>
        </w:rPr>
        <w:t xml:space="preserve">Ayrıca başvuruda bulunan araştırmacıların ibraz etmiş oldukları tebliğlerin sunulduğu ilgili etkinliğin Akademik </w:t>
      </w:r>
      <w:r w:rsidR="00E369EF" w:rsidRPr="002C2C7B">
        <w:rPr>
          <w:rFonts w:ascii="Arial" w:hAnsi="Arial" w:cs="Arial"/>
          <w:sz w:val="24"/>
          <w:szCs w:val="24"/>
          <w:shd w:val="clear" w:color="auto" w:fill="FFFFFF"/>
        </w:rPr>
        <w:t>T</w:t>
      </w:r>
      <w:r w:rsidRPr="002C2C7B">
        <w:rPr>
          <w:rFonts w:ascii="Arial" w:hAnsi="Arial" w:cs="Arial"/>
          <w:sz w:val="24"/>
          <w:szCs w:val="24"/>
          <w:shd w:val="clear" w:color="auto" w:fill="FFFFFF"/>
        </w:rPr>
        <w:t xml:space="preserve">eşvik Ödeneği Yönetmeliğin 7. maddesinin 9. fıkrası uyarınca, uluslararası niteliğe haiz olup olmadığı hususu, </w:t>
      </w:r>
      <w:r w:rsidR="00E369EF" w:rsidRPr="002C2C7B">
        <w:rPr>
          <w:rFonts w:ascii="Arial" w:hAnsi="Arial" w:cs="Arial"/>
          <w:sz w:val="24"/>
          <w:szCs w:val="24"/>
          <w:shd w:val="clear" w:color="auto" w:fill="FFFFFF"/>
        </w:rPr>
        <w:t xml:space="preserve">Birimlerden gelecek talepler doğrultusunda topluca </w:t>
      </w:r>
      <w:r w:rsidRPr="002C2C7B">
        <w:rPr>
          <w:rFonts w:ascii="Arial" w:hAnsi="Arial" w:cs="Arial"/>
          <w:sz w:val="24"/>
          <w:szCs w:val="24"/>
          <w:shd w:val="clear" w:color="auto" w:fill="FFFFFF"/>
        </w:rPr>
        <w:t>Üniversite Yönetim Kurulu Kararı</w:t>
      </w:r>
      <w:r w:rsidR="00E369EF" w:rsidRPr="002C2C7B">
        <w:rPr>
          <w:rFonts w:ascii="Arial" w:hAnsi="Arial" w:cs="Arial"/>
          <w:sz w:val="24"/>
          <w:szCs w:val="24"/>
          <w:shd w:val="clear" w:color="auto" w:fill="FFFFFF"/>
        </w:rPr>
        <w:t xml:space="preserve">na dönüştürülecektir.  </w:t>
      </w:r>
      <w:r w:rsidRPr="002C2C7B">
        <w:rPr>
          <w:rFonts w:ascii="Arial" w:hAnsi="Arial" w:cs="Arial"/>
          <w:color w:val="212529"/>
          <w:sz w:val="24"/>
          <w:szCs w:val="24"/>
        </w:rPr>
        <w:br/>
      </w:r>
      <w:r w:rsidRPr="002C2C7B">
        <w:rPr>
          <w:rFonts w:ascii="Arial" w:hAnsi="Arial" w:cs="Arial"/>
          <w:color w:val="212529"/>
          <w:sz w:val="24"/>
          <w:szCs w:val="24"/>
        </w:rPr>
        <w:br/>
      </w:r>
      <w:r w:rsidRPr="002C2C7B">
        <w:rPr>
          <w:rFonts w:ascii="Arial" w:hAnsi="Arial" w:cs="Arial"/>
          <w:color w:val="212529"/>
          <w:sz w:val="24"/>
          <w:szCs w:val="24"/>
          <w:shd w:val="clear" w:color="auto" w:fill="FFFFFF"/>
        </w:rPr>
        <w:t xml:space="preserve">Araştırmacıların başvuruda kullanacakları faaliyetlerini </w:t>
      </w:r>
      <w:proofErr w:type="spellStart"/>
      <w:r w:rsidRPr="002C2C7B">
        <w:rPr>
          <w:rFonts w:ascii="Arial" w:hAnsi="Arial" w:cs="Arial"/>
          <w:color w:val="212529"/>
          <w:sz w:val="24"/>
          <w:szCs w:val="24"/>
          <w:shd w:val="clear" w:color="auto" w:fill="FFFFFF"/>
        </w:rPr>
        <w:t>YÖKSİS</w:t>
      </w:r>
      <w:r w:rsidR="00E369EF" w:rsidRPr="002C2C7B">
        <w:rPr>
          <w:rFonts w:ascii="Arial" w:hAnsi="Arial" w:cs="Arial"/>
          <w:color w:val="212529"/>
          <w:sz w:val="24"/>
          <w:szCs w:val="24"/>
          <w:shd w:val="clear" w:color="auto" w:fill="FFFFFF"/>
        </w:rPr>
        <w:t>’e</w:t>
      </w:r>
      <w:proofErr w:type="spellEnd"/>
      <w:r w:rsidR="00E369EF" w:rsidRPr="002C2C7B">
        <w:rPr>
          <w:rFonts w:ascii="Arial" w:hAnsi="Arial" w:cs="Arial"/>
          <w:color w:val="212529"/>
          <w:sz w:val="24"/>
          <w:szCs w:val="24"/>
          <w:shd w:val="clear" w:color="auto" w:fill="FFFFFF"/>
        </w:rPr>
        <w:t xml:space="preserve"> </w:t>
      </w:r>
      <w:r w:rsidRPr="002C2C7B">
        <w:rPr>
          <w:rFonts w:ascii="Arial" w:hAnsi="Arial" w:cs="Arial"/>
          <w:color w:val="212529"/>
          <w:sz w:val="24"/>
          <w:szCs w:val="24"/>
          <w:shd w:val="clear" w:color="auto" w:fill="FFFFFF"/>
        </w:rPr>
        <w:t>işlemeleri, mevzuat gereğince zorunludur. Mükerrer bilgi girişi yapılmaması için AKAT</w:t>
      </w:r>
      <w:r w:rsidR="0069489D" w:rsidRPr="002C2C7B">
        <w:rPr>
          <w:rFonts w:ascii="Arial" w:hAnsi="Arial" w:cs="Arial"/>
          <w:color w:val="212529"/>
          <w:sz w:val="24"/>
          <w:szCs w:val="24"/>
          <w:shd w:val="clear" w:color="auto" w:fill="FFFFFF"/>
        </w:rPr>
        <w:t>E</w:t>
      </w:r>
      <w:r w:rsidRPr="002C2C7B">
        <w:rPr>
          <w:rFonts w:ascii="Arial" w:hAnsi="Arial" w:cs="Arial"/>
          <w:color w:val="212529"/>
          <w:sz w:val="24"/>
          <w:szCs w:val="24"/>
          <w:shd w:val="clear" w:color="auto" w:fill="FFFFFF"/>
        </w:rPr>
        <w:t xml:space="preserve">S üzerinden yapılacak başvurularda, araştırmacıların </w:t>
      </w:r>
      <w:proofErr w:type="spellStart"/>
      <w:r w:rsidRPr="002C2C7B">
        <w:rPr>
          <w:rFonts w:ascii="Arial" w:hAnsi="Arial" w:cs="Arial"/>
          <w:color w:val="212529"/>
          <w:sz w:val="24"/>
          <w:szCs w:val="24"/>
          <w:shd w:val="clear" w:color="auto" w:fill="FFFFFF"/>
        </w:rPr>
        <w:t>YÖKSİS’e</w:t>
      </w:r>
      <w:proofErr w:type="spellEnd"/>
      <w:r w:rsidRPr="002C2C7B">
        <w:rPr>
          <w:rFonts w:ascii="Arial" w:hAnsi="Arial" w:cs="Arial"/>
          <w:color w:val="212529"/>
          <w:sz w:val="24"/>
          <w:szCs w:val="24"/>
          <w:shd w:val="clear" w:color="auto" w:fill="FFFFFF"/>
        </w:rPr>
        <w:t xml:space="preserve"> girdikleri faaliyetleri toplu olarak başvurularına ekleyebilmeleri imkânı bulunmaktadır. Her bir faaliyet için kanıtlayıcı belgelerin de sisteme yüklenmesi suretiyle başvurular tamamlanabilecektir. </w:t>
      </w:r>
      <w:proofErr w:type="spellStart"/>
      <w:r w:rsidRPr="002C2C7B">
        <w:rPr>
          <w:rFonts w:ascii="Arial" w:hAnsi="Arial" w:cs="Arial"/>
          <w:color w:val="212529"/>
          <w:sz w:val="24"/>
          <w:szCs w:val="24"/>
          <w:shd w:val="clear" w:color="auto" w:fill="FFFFFF"/>
        </w:rPr>
        <w:t>AVESİS’e</w:t>
      </w:r>
      <w:proofErr w:type="spellEnd"/>
      <w:r w:rsidRPr="002C2C7B">
        <w:rPr>
          <w:rFonts w:ascii="Arial" w:hAnsi="Arial" w:cs="Arial"/>
          <w:color w:val="212529"/>
          <w:sz w:val="24"/>
          <w:szCs w:val="24"/>
          <w:shd w:val="clear" w:color="auto" w:fill="FFFFFF"/>
        </w:rPr>
        <w:t xml:space="preserve"> </w:t>
      </w:r>
      <w:proofErr w:type="spellStart"/>
      <w:r w:rsidRPr="002C2C7B">
        <w:rPr>
          <w:rFonts w:ascii="Arial" w:hAnsi="Arial" w:cs="Arial"/>
          <w:color w:val="212529"/>
          <w:sz w:val="24"/>
          <w:szCs w:val="24"/>
          <w:shd w:val="clear" w:color="auto" w:fill="FFFFFF"/>
        </w:rPr>
        <w:t>WoS</w:t>
      </w:r>
      <w:proofErr w:type="spellEnd"/>
      <w:r w:rsidRPr="002C2C7B">
        <w:rPr>
          <w:rFonts w:ascii="Arial" w:hAnsi="Arial" w:cs="Arial"/>
          <w:color w:val="212529"/>
          <w:sz w:val="24"/>
          <w:szCs w:val="24"/>
          <w:shd w:val="clear" w:color="auto" w:fill="FFFFFF"/>
        </w:rPr>
        <w:t xml:space="preserve"> servisleri kullanılarak eklenen makaleler bu sistem üzerinden doğrulanabilecek ve ayrıca bir kanıtlayıcı belge talep edilmeyecektir.</w:t>
      </w:r>
      <w:r w:rsidRPr="002C2C7B">
        <w:rPr>
          <w:rFonts w:ascii="Arial" w:hAnsi="Arial" w:cs="Arial"/>
          <w:color w:val="212529"/>
          <w:sz w:val="24"/>
          <w:szCs w:val="24"/>
        </w:rPr>
        <w:br/>
      </w:r>
      <w:r w:rsidRPr="002C2C7B">
        <w:rPr>
          <w:rFonts w:ascii="Arial" w:hAnsi="Arial" w:cs="Arial"/>
          <w:color w:val="212529"/>
          <w:sz w:val="24"/>
          <w:szCs w:val="24"/>
        </w:rPr>
        <w:br/>
      </w:r>
      <w:bookmarkStart w:id="0" w:name="_GoBack"/>
      <w:r w:rsidRPr="002C2C7B">
        <w:rPr>
          <w:rFonts w:ascii="Arial" w:hAnsi="Arial" w:cs="Arial"/>
          <w:color w:val="212529"/>
          <w:sz w:val="24"/>
          <w:szCs w:val="24"/>
          <w:shd w:val="clear" w:color="auto" w:fill="FFFFFF"/>
        </w:rPr>
        <w:t xml:space="preserve">Ekte belirtilen takvim </w:t>
      </w:r>
      <w:proofErr w:type="gramStart"/>
      <w:r w:rsidRPr="002C2C7B">
        <w:rPr>
          <w:rFonts w:ascii="Arial" w:hAnsi="Arial" w:cs="Arial"/>
          <w:color w:val="212529"/>
          <w:sz w:val="24"/>
          <w:szCs w:val="24"/>
          <w:shd w:val="clear" w:color="auto" w:fill="FFFFFF"/>
        </w:rPr>
        <w:t>dahilinde</w:t>
      </w:r>
      <w:proofErr w:type="gramEnd"/>
      <w:r w:rsidRPr="002C2C7B">
        <w:rPr>
          <w:rFonts w:ascii="Arial" w:hAnsi="Arial" w:cs="Arial"/>
          <w:color w:val="212529"/>
          <w:sz w:val="24"/>
          <w:szCs w:val="24"/>
          <w:shd w:val="clear" w:color="auto" w:fill="FFFFFF"/>
        </w:rPr>
        <w:t xml:space="preserve">, söz konusu Akademik Teşvik Ödeneği sürecinin </w:t>
      </w:r>
      <w:bookmarkEnd w:id="0"/>
      <w:r w:rsidRPr="002C2C7B">
        <w:rPr>
          <w:rFonts w:ascii="Arial" w:hAnsi="Arial" w:cs="Arial"/>
          <w:color w:val="212529"/>
          <w:sz w:val="24"/>
          <w:szCs w:val="24"/>
          <w:shd w:val="clear" w:color="auto" w:fill="FFFFFF"/>
        </w:rPr>
        <w:t xml:space="preserve">sağlıklı bir şekilde yürütülebilmesi için gerek akademik teşvik ödeneği başvurusunda </w:t>
      </w:r>
      <w:r w:rsidRPr="002C2C7B">
        <w:rPr>
          <w:rFonts w:ascii="Arial" w:hAnsi="Arial" w:cs="Arial"/>
          <w:color w:val="212529"/>
          <w:sz w:val="24"/>
          <w:szCs w:val="24"/>
          <w:shd w:val="clear" w:color="auto" w:fill="FFFFFF"/>
        </w:rPr>
        <w:lastRenderedPageBreak/>
        <w:t>bulunacak öğretim elemanlarınca gerekse de ilgili değerlendirmeleri yapacak Birim Akademik Teşvik Başvuru ve İnceleme Komisyonlarınca, gerekli özen ve hassasiyetin gösterilmesi ve tüm bu süreçte Akademik Teşvik Ödeneği Yönetmeliği, Akademik Teşvik Ödeneği Uygulama Usul ve Esaslarında belirtilen hususlara riayet edilmesi gerekmektedir.</w:t>
      </w:r>
    </w:p>
    <w:p w:rsidR="000638C7" w:rsidRDefault="000638C7" w:rsidP="00FE3F43">
      <w:pPr>
        <w:shd w:val="clear" w:color="auto" w:fill="FFFFFF"/>
        <w:spacing w:after="0" w:line="240" w:lineRule="auto"/>
        <w:jc w:val="both"/>
        <w:rPr>
          <w:rFonts w:ascii="Arial" w:hAnsi="Arial" w:cs="Arial"/>
          <w:color w:val="212529"/>
          <w:sz w:val="24"/>
          <w:szCs w:val="24"/>
          <w:shd w:val="clear" w:color="auto" w:fill="FFFFFF"/>
        </w:rPr>
      </w:pPr>
    </w:p>
    <w:p w:rsidR="000638C7" w:rsidRPr="00787356" w:rsidRDefault="000638C7" w:rsidP="000638C7">
      <w:pPr>
        <w:shd w:val="clear" w:color="auto" w:fill="FFFFFF"/>
        <w:spacing w:after="150" w:line="240" w:lineRule="auto"/>
        <w:rPr>
          <w:rFonts w:ascii="Arial" w:eastAsia="Times New Roman" w:hAnsi="Arial" w:cs="Arial"/>
          <w:b/>
          <w:color w:val="333333"/>
          <w:sz w:val="24"/>
          <w:szCs w:val="24"/>
          <w:lang w:eastAsia="tr-TR"/>
        </w:rPr>
      </w:pPr>
      <w:r>
        <w:rPr>
          <w:rFonts w:ascii="Arial" w:hAnsi="Arial" w:cs="Arial"/>
          <w:color w:val="212529"/>
          <w:sz w:val="24"/>
          <w:szCs w:val="24"/>
          <w:shd w:val="clear" w:color="auto" w:fill="FFFFFF"/>
        </w:rPr>
        <w:t xml:space="preserve">Not: </w:t>
      </w:r>
      <w:r>
        <w:rPr>
          <w:rStyle w:val="newtitle"/>
          <w:rFonts w:ascii="Segoe UI Light" w:hAnsi="Segoe UI Light" w:cs="Segoe UI Light"/>
          <w:b/>
          <w:bCs/>
          <w:sz w:val="27"/>
          <w:szCs w:val="27"/>
          <w:shd w:val="clear" w:color="auto" w:fill="FFFFFF"/>
        </w:rPr>
        <w:t>YENİ </w:t>
      </w:r>
      <w:r>
        <w:rPr>
          <w:rFonts w:ascii="Segoe UI Light" w:hAnsi="Segoe UI Light" w:cs="Segoe UI Light"/>
          <w:b/>
          <w:bCs/>
          <w:color w:val="0072C6"/>
          <w:sz w:val="27"/>
          <w:szCs w:val="27"/>
          <w:shd w:val="clear" w:color="auto" w:fill="FFFFFF"/>
        </w:rPr>
        <w:t>Doçentlik Başvuru Şartlarının Değişikliğine göre;</w:t>
      </w:r>
    </w:p>
    <w:p w:rsidR="000638C7" w:rsidRPr="00787356" w:rsidRDefault="000638C7" w:rsidP="000638C7">
      <w:pPr>
        <w:numPr>
          <w:ilvl w:val="0"/>
          <w:numId w:val="1"/>
        </w:numPr>
        <w:shd w:val="clear" w:color="auto" w:fill="FFFFFF"/>
        <w:spacing w:after="0" w:line="240" w:lineRule="auto"/>
        <w:ind w:left="480" w:right="240"/>
        <w:rPr>
          <w:rFonts w:ascii="Arial" w:eastAsia="Times New Roman" w:hAnsi="Arial" w:cs="Arial"/>
          <w:b/>
          <w:i/>
          <w:color w:val="444444"/>
          <w:sz w:val="23"/>
          <w:szCs w:val="23"/>
          <w:lang w:eastAsia="tr-TR"/>
        </w:rPr>
      </w:pPr>
      <w:r w:rsidRPr="00787356">
        <w:rPr>
          <w:rFonts w:ascii="Arial" w:eastAsia="Times New Roman" w:hAnsi="Arial" w:cs="Arial"/>
          <w:b/>
          <w:i/>
          <w:color w:val="444444"/>
          <w:sz w:val="23"/>
          <w:szCs w:val="23"/>
          <w:lang w:eastAsia="tr-TR"/>
        </w:rPr>
        <w:t xml:space="preserve">Temel alanlar özelinde farklılaşan ve karmaşıklığa sebep olan </w:t>
      </w:r>
      <w:r w:rsidRPr="00787356">
        <w:rPr>
          <w:rFonts w:ascii="Arial" w:eastAsia="Times New Roman" w:hAnsi="Arial" w:cs="Arial"/>
          <w:b/>
          <w:i/>
          <w:color w:val="444444"/>
          <w:sz w:val="23"/>
          <w:szCs w:val="23"/>
          <w:u w:val="single"/>
          <w:lang w:eastAsia="tr-TR"/>
        </w:rPr>
        <w:t>alan indeksleri tanımı</w:t>
      </w:r>
      <w:r w:rsidRPr="00787356">
        <w:rPr>
          <w:rFonts w:ascii="Arial" w:eastAsia="Times New Roman" w:hAnsi="Arial" w:cs="Arial"/>
          <w:b/>
          <w:i/>
          <w:color w:val="444444"/>
          <w:sz w:val="23"/>
          <w:szCs w:val="23"/>
          <w:lang w:eastAsia="tr-TR"/>
        </w:rPr>
        <w:t xml:space="preserve"> kaldırılmıştır.</w:t>
      </w:r>
    </w:p>
    <w:p w:rsidR="000638C7" w:rsidRPr="00787356" w:rsidRDefault="000638C7" w:rsidP="000638C7">
      <w:pPr>
        <w:numPr>
          <w:ilvl w:val="0"/>
          <w:numId w:val="1"/>
        </w:numPr>
        <w:shd w:val="clear" w:color="auto" w:fill="FFFFFF"/>
        <w:spacing w:after="0" w:line="240" w:lineRule="auto"/>
        <w:ind w:left="480" w:right="240"/>
        <w:rPr>
          <w:rFonts w:ascii="Arial" w:eastAsia="Times New Roman" w:hAnsi="Arial" w:cs="Arial"/>
          <w:b/>
          <w:i/>
          <w:color w:val="444444"/>
          <w:sz w:val="23"/>
          <w:szCs w:val="23"/>
          <w:lang w:eastAsia="tr-TR"/>
        </w:rPr>
      </w:pPr>
      <w:r w:rsidRPr="00787356">
        <w:rPr>
          <w:rFonts w:ascii="Arial" w:eastAsia="Times New Roman" w:hAnsi="Arial" w:cs="Arial"/>
          <w:b/>
          <w:i/>
          <w:color w:val="444444"/>
          <w:sz w:val="23"/>
          <w:szCs w:val="23"/>
          <w:lang w:eastAsia="tr-TR"/>
        </w:rPr>
        <w:t xml:space="preserve">Bu tanım yerine AHCI, ESCI, </w:t>
      </w:r>
      <w:proofErr w:type="spellStart"/>
      <w:r w:rsidRPr="00787356">
        <w:rPr>
          <w:rFonts w:ascii="Arial" w:eastAsia="Times New Roman" w:hAnsi="Arial" w:cs="Arial"/>
          <w:b/>
          <w:i/>
          <w:color w:val="444444"/>
          <w:sz w:val="23"/>
          <w:szCs w:val="23"/>
          <w:lang w:eastAsia="tr-TR"/>
        </w:rPr>
        <w:t>Scopus</w:t>
      </w:r>
      <w:proofErr w:type="spellEnd"/>
      <w:r w:rsidRPr="00787356">
        <w:rPr>
          <w:rFonts w:ascii="Arial" w:eastAsia="Times New Roman" w:hAnsi="Arial" w:cs="Arial"/>
          <w:b/>
          <w:i/>
          <w:color w:val="444444"/>
          <w:sz w:val="23"/>
          <w:szCs w:val="23"/>
          <w:lang w:eastAsia="tr-TR"/>
        </w:rPr>
        <w:t xml:space="preserve"> kapsamındaki dergilerde yayımlanan makaleler için puanlamalar yapılmıştır.</w:t>
      </w:r>
    </w:p>
    <w:p w:rsidR="003E1D83" w:rsidRPr="002C2C7B" w:rsidRDefault="003E1D83" w:rsidP="00FE3F43">
      <w:pPr>
        <w:shd w:val="clear" w:color="auto" w:fill="FFFFFF"/>
        <w:spacing w:after="0" w:line="240" w:lineRule="auto"/>
        <w:jc w:val="both"/>
        <w:rPr>
          <w:rFonts w:ascii="Arial" w:eastAsia="Times New Roman" w:hAnsi="Arial" w:cs="Arial"/>
          <w:color w:val="000000"/>
          <w:sz w:val="24"/>
          <w:szCs w:val="24"/>
          <w:lang w:eastAsia="tr-TR"/>
        </w:rPr>
      </w:pPr>
      <w:r w:rsidRPr="002C2C7B">
        <w:rPr>
          <w:rFonts w:ascii="Arial" w:hAnsi="Arial" w:cs="Arial"/>
          <w:color w:val="212529"/>
          <w:sz w:val="24"/>
          <w:szCs w:val="24"/>
        </w:rPr>
        <w:br/>
      </w:r>
      <w:r w:rsidRPr="002C2C7B">
        <w:rPr>
          <w:rFonts w:ascii="Arial" w:hAnsi="Arial" w:cs="Arial"/>
          <w:color w:val="212529"/>
          <w:sz w:val="24"/>
          <w:szCs w:val="24"/>
        </w:rPr>
        <w:br/>
      </w:r>
    </w:p>
    <w:p w:rsidR="00361E61" w:rsidRDefault="00361E61"/>
    <w:sectPr w:rsidR="00361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729F1"/>
    <w:multiLevelType w:val="multilevel"/>
    <w:tmpl w:val="717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98"/>
    <w:rsid w:val="00000178"/>
    <w:rsid w:val="000638C7"/>
    <w:rsid w:val="000D17CD"/>
    <w:rsid w:val="00226798"/>
    <w:rsid w:val="002C2C7B"/>
    <w:rsid w:val="00361CE2"/>
    <w:rsid w:val="00361E61"/>
    <w:rsid w:val="003E1D83"/>
    <w:rsid w:val="00673096"/>
    <w:rsid w:val="0069489D"/>
    <w:rsid w:val="0072799D"/>
    <w:rsid w:val="00B459A9"/>
    <w:rsid w:val="00E30B78"/>
    <w:rsid w:val="00E369EF"/>
    <w:rsid w:val="00E92990"/>
    <w:rsid w:val="00F778FF"/>
    <w:rsid w:val="00FE3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C18D8-A085-4249-8F81-BB71D676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E1D83"/>
    <w:rPr>
      <w:color w:val="0000FF"/>
      <w:u w:val="single"/>
    </w:rPr>
  </w:style>
  <w:style w:type="paragraph" w:customStyle="1" w:styleId="rtejustify">
    <w:name w:val="rtejustify"/>
    <w:basedOn w:val="Normal"/>
    <w:rsid w:val="000D17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ewtitle">
    <w:name w:val="newtitle"/>
    <w:basedOn w:val="VarsaylanParagrafYazTipi"/>
    <w:rsid w:val="0006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49351">
      <w:bodyDiv w:val="1"/>
      <w:marLeft w:val="0"/>
      <w:marRight w:val="0"/>
      <w:marTop w:val="0"/>
      <w:marBottom w:val="0"/>
      <w:divBdr>
        <w:top w:val="none" w:sz="0" w:space="0" w:color="auto"/>
        <w:left w:val="none" w:sz="0" w:space="0" w:color="auto"/>
        <w:bottom w:val="none" w:sz="0" w:space="0" w:color="auto"/>
        <w:right w:val="none" w:sz="0" w:space="0" w:color="auto"/>
      </w:divBdr>
      <w:divsChild>
        <w:div w:id="1838226666">
          <w:marLeft w:val="0"/>
          <w:marRight w:val="0"/>
          <w:marTop w:val="0"/>
          <w:marBottom w:val="0"/>
          <w:divBdr>
            <w:top w:val="none" w:sz="0" w:space="0" w:color="auto"/>
            <w:left w:val="none" w:sz="0" w:space="0" w:color="auto"/>
            <w:bottom w:val="none" w:sz="0" w:space="0" w:color="auto"/>
            <w:right w:val="none" w:sz="0" w:space="0" w:color="auto"/>
          </w:divBdr>
        </w:div>
        <w:div w:id="1128472104">
          <w:marLeft w:val="0"/>
          <w:marRight w:val="0"/>
          <w:marTop w:val="0"/>
          <w:marBottom w:val="0"/>
          <w:divBdr>
            <w:top w:val="none" w:sz="0" w:space="0" w:color="auto"/>
            <w:left w:val="none" w:sz="0" w:space="0" w:color="auto"/>
            <w:bottom w:val="none" w:sz="0" w:space="0" w:color="auto"/>
            <w:right w:val="none" w:sz="0" w:space="0" w:color="auto"/>
          </w:divBdr>
        </w:div>
        <w:div w:id="1685353937">
          <w:marLeft w:val="0"/>
          <w:marRight w:val="0"/>
          <w:marTop w:val="0"/>
          <w:marBottom w:val="0"/>
          <w:divBdr>
            <w:top w:val="none" w:sz="0" w:space="0" w:color="auto"/>
            <w:left w:val="none" w:sz="0" w:space="0" w:color="auto"/>
            <w:bottom w:val="none" w:sz="0" w:space="0" w:color="auto"/>
            <w:right w:val="none" w:sz="0" w:space="0" w:color="auto"/>
          </w:divBdr>
        </w:div>
        <w:div w:id="18186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rsonelbasvuru.bozok.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601</Words>
  <Characters>3427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2023-12-26T16:18:00Z</dcterms:created>
  <dcterms:modified xsi:type="dcterms:W3CDTF">2024-12-30T12:54:00Z</dcterms:modified>
</cp:coreProperties>
</file>