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0" w:name="_GoBack"/>
      <w:r>
        <w:rPr>
          <w:b/>
          <w:bCs/>
        </w:rPr>
        <w:t>Mazeret Sınavı Başvuru Başlama ve Bitiş Tarihleri      :        15.04.2024 - 16.05.2024</w:t>
      </w:r>
    </w:p>
    <w:bookmarkEnd w:id="0"/>
    <w:p>
      <w:pPr>
        <w:rPr>
          <w:b/>
          <w:bCs/>
        </w:rPr>
      </w:pPr>
      <w:r>
        <w:rPr>
          <w:b/>
          <w:bCs/>
        </w:rPr>
        <w:t>Yozgat Bozok Üniversitesi Ön Lisans ve Lisans  Eğitim-Öğretim Ve Sınav Yönetmeliği</w:t>
      </w:r>
    </w:p>
    <w:p>
      <w:r>
        <w:rPr>
          <w:b/>
          <w:bCs/>
        </w:rPr>
        <w:t>Mazeret sınavı</w:t>
      </w:r>
    </w:p>
    <w:p>
      <w:pPr>
        <w:pStyle w:val="7"/>
        <w:rPr>
          <w:rFonts w:ascii="Times New Roman" w:hAnsi="Times New Roman" w:cs="Times New Roman"/>
          <w:sz w:val="24"/>
          <w:szCs w:val="24"/>
        </w:rPr>
      </w:pPr>
      <w:r>
        <w:rPr>
          <w:b/>
          <w:bCs/>
        </w:rPr>
        <w:t xml:space="preserve">MADDE 23 </w:t>
      </w:r>
      <w:r>
        <w:rPr>
          <w:rFonts w:ascii="Times New Roman" w:hAnsi="Times New Roman" w:cs="Times New Roman"/>
          <w:b/>
          <w:bCs/>
          <w:sz w:val="24"/>
          <w:szCs w:val="24"/>
        </w:rPr>
        <w:t>– </w:t>
      </w:r>
      <w:r>
        <w:rPr>
          <w:rFonts w:ascii="Times New Roman" w:hAnsi="Times New Roman" w:cs="Times New Roman"/>
          <w:sz w:val="24"/>
          <w:szCs w:val="24"/>
        </w:rPr>
        <w:t>(1) Haklı ve geçerli sebeplerle ara sınavına giremeyen öğrencilere ilgili birim yönetim kurulunca girme hakkı tanınan sınavlara mazeret sınavı denir. Ara sınavların dışındaki sınavlar için mazeret sınavı hakkı kullanılamaz. Mazeret sınavı hakkı aynı ders için birden fazla kullanılamaz. Mazeret sınavına girmek isteyen öğrencilerin, mazeretlerini kanıtlayan belgelerle birlikte dönem derslerinin bitiminden iki hafta öncesine kadar ilgili akademik birime başvurmaları gerekir. Mazeretler, ilgili akademik birim yönetim kurulunda incelenerek karara bağlanır.</w:t>
      </w:r>
    </w:p>
    <w:p>
      <w:pPr>
        <w:pStyle w:val="7"/>
        <w:rPr>
          <w:rFonts w:ascii="Times New Roman" w:hAnsi="Times New Roman" w:cs="Times New Roman"/>
          <w:sz w:val="24"/>
          <w:szCs w:val="24"/>
        </w:rPr>
      </w:pPr>
      <w:r>
        <w:rPr>
          <w:rFonts w:ascii="Times New Roman" w:hAnsi="Times New Roman" w:cs="Times New Roman"/>
          <w:sz w:val="24"/>
          <w:szCs w:val="24"/>
        </w:rPr>
        <w:t>(2) Mazeretli oldukları süre içinde yapılan sınavlara giren öğrencilerin sınavları geçersiz sayılır.</w:t>
      </w:r>
    </w:p>
    <w:p>
      <w:pPr>
        <w:pStyle w:val="7"/>
        <w:rPr>
          <w:rFonts w:ascii="Times New Roman" w:hAnsi="Times New Roman" w:cs="Times New Roman"/>
          <w:sz w:val="24"/>
          <w:szCs w:val="24"/>
        </w:rPr>
      </w:pPr>
      <w:r>
        <w:rPr>
          <w:rFonts w:ascii="Times New Roman" w:hAnsi="Times New Roman" w:cs="Times New Roman"/>
          <w:sz w:val="24"/>
          <w:szCs w:val="24"/>
        </w:rPr>
        <w:t>(3) Ara sınavları aynı gün ve aynı saatte olan öğrencilere, giremedikleri sınavlar için mazeret sınavı hakkı tanınır. Bu durumdaki öğrencilerin ilgili birime dilekçe ile başvurmaları zorunludur.</w:t>
      </w:r>
    </w:p>
    <w:p>
      <w:pPr>
        <w:pStyle w:val="7"/>
        <w:rPr>
          <w:rFonts w:ascii="Times New Roman" w:hAnsi="Times New Roman" w:cs="Times New Roman"/>
          <w:sz w:val="24"/>
          <w:szCs w:val="24"/>
        </w:rPr>
      </w:pPr>
      <w:r>
        <w:rPr>
          <w:rFonts w:ascii="Times New Roman" w:hAnsi="Times New Roman" w:cs="Times New Roman"/>
          <w:sz w:val="24"/>
          <w:szCs w:val="24"/>
        </w:rPr>
        <w:t>(4) Mazeret sınavlarına girmeyen öğrencilere ikinci bir mazeret sınav hakkı verilmez.</w:t>
      </w:r>
    </w:p>
    <w:p>
      <w:pPr>
        <w:pStyle w:val="7"/>
        <w:rPr>
          <w:rFonts w:ascii="Times New Roman" w:hAnsi="Times New Roman" w:cs="Times New Roman"/>
          <w:sz w:val="24"/>
          <w:szCs w:val="24"/>
        </w:rPr>
      </w:pPr>
      <w:r>
        <w:rPr>
          <w:rFonts w:ascii="Times New Roman" w:hAnsi="Times New Roman" w:cs="Times New Roman"/>
          <w:sz w:val="24"/>
          <w:szCs w:val="24"/>
        </w:rPr>
        <w:t>(5) Uzaktan öğretim programlarında sınavlara girmeyen öğrenciler için mazeret kabul edilmez.</w:t>
      </w:r>
    </w:p>
    <w:p>
      <w:pPr>
        <w:pStyle w:val="7"/>
      </w:pPr>
    </w:p>
    <w:p>
      <w:pPr>
        <w:pStyle w:val="7"/>
        <w:rPr>
          <w:rFonts w:ascii="Times New Roman" w:hAnsi="Times New Roman" w:cs="Times New Roman"/>
          <w:b/>
          <w:sz w:val="24"/>
          <w:szCs w:val="24"/>
        </w:rPr>
      </w:pPr>
      <w:r>
        <w:rPr>
          <w:rFonts w:ascii="Times New Roman" w:hAnsi="Times New Roman" w:cs="Times New Roman"/>
          <w:b/>
          <w:sz w:val="24"/>
          <w:szCs w:val="24"/>
        </w:rPr>
        <w:t>Mazeretler</w:t>
      </w:r>
    </w:p>
    <w:p>
      <w:pPr>
        <w:pStyle w:val="7"/>
        <w:rPr>
          <w:rFonts w:ascii="Times New Roman" w:hAnsi="Times New Roman" w:cs="Times New Roman"/>
          <w:sz w:val="24"/>
          <w:szCs w:val="24"/>
        </w:rPr>
      </w:pPr>
      <w:r>
        <w:rPr>
          <w:rFonts w:ascii="Times New Roman" w:hAnsi="Times New Roman" w:cs="Times New Roman"/>
          <w:sz w:val="24"/>
          <w:szCs w:val="24"/>
        </w:rPr>
        <w:t>MADDE 37 – (1) Haklı ve geçerli mazeretler şunlardır:</w:t>
      </w:r>
    </w:p>
    <w:p>
      <w:pPr>
        <w:pStyle w:val="7"/>
        <w:rPr>
          <w:rFonts w:ascii="Times New Roman" w:hAnsi="Times New Roman" w:cs="Times New Roman"/>
          <w:sz w:val="24"/>
          <w:szCs w:val="24"/>
        </w:rPr>
      </w:pPr>
      <w:r>
        <w:rPr>
          <w:rFonts w:ascii="Times New Roman" w:hAnsi="Times New Roman" w:cs="Times New Roman"/>
          <w:sz w:val="24"/>
          <w:szCs w:val="24"/>
        </w:rPr>
        <w:t>a) Öğrencinin heyet raporu ile belgelenmiş bulunan sağlıkla ilgili mazeretinin olması.</w:t>
      </w:r>
    </w:p>
    <w:p>
      <w:pPr>
        <w:pStyle w:val="7"/>
        <w:rPr>
          <w:rFonts w:ascii="Times New Roman" w:hAnsi="Times New Roman" w:cs="Times New Roman"/>
          <w:sz w:val="24"/>
          <w:szCs w:val="24"/>
        </w:rPr>
      </w:pPr>
      <w:r>
        <w:rPr>
          <w:rFonts w:ascii="Times New Roman" w:hAnsi="Times New Roman" w:cs="Times New Roman"/>
          <w:sz w:val="24"/>
          <w:szCs w:val="24"/>
        </w:rPr>
        <w:t>b) 2547 sayılı Kanun uyarınca öğretimin aksaması sonucunu doğuracak olaylar nedeniyle YÖK kararı ile öğrenime ara verilmesi.</w:t>
      </w:r>
    </w:p>
    <w:p>
      <w:pPr>
        <w:pStyle w:val="7"/>
        <w:rPr>
          <w:rFonts w:ascii="Times New Roman" w:hAnsi="Times New Roman" w:cs="Times New Roman"/>
          <w:sz w:val="24"/>
          <w:szCs w:val="24"/>
        </w:rPr>
      </w:pPr>
      <w:r>
        <w:rPr>
          <w:rFonts w:ascii="Times New Roman" w:hAnsi="Times New Roman" w:cs="Times New Roman"/>
          <w:sz w:val="24"/>
          <w:szCs w:val="24"/>
        </w:rPr>
        <w:t>c) Mahallin en büyük mülki amirince verilecek bir belge ile belgelenmiş olması şartıyla doğal afetler nedeniyle öğrencinin öğrenimine ara vermek zorunda kalmış olması.</w:t>
      </w:r>
    </w:p>
    <w:p>
      <w:pPr>
        <w:pStyle w:val="7"/>
        <w:rPr>
          <w:rFonts w:ascii="Times New Roman" w:hAnsi="Times New Roman" w:cs="Times New Roman"/>
          <w:sz w:val="24"/>
          <w:szCs w:val="24"/>
        </w:rPr>
      </w:pPr>
      <w:r>
        <w:rPr>
          <w:rFonts w:ascii="Times New Roman" w:hAnsi="Times New Roman" w:cs="Times New Roman"/>
          <w:sz w:val="24"/>
          <w:szCs w:val="24"/>
        </w:rPr>
        <w:t>ç) Birinci derecedeki akrabalarının ağır hastalığı halinde bakacak başka kimsenin bulunmaması veya vefatı nedeniyle öğrencinin öğrenimine ara vermek zorunda olduğunu belgelemesi ve bu durumun ilgili yönetim kurulunca kabul edilmesi.</w:t>
      </w:r>
    </w:p>
    <w:p>
      <w:pPr>
        <w:pStyle w:val="7"/>
        <w:rPr>
          <w:rFonts w:ascii="Times New Roman" w:hAnsi="Times New Roman" w:cs="Times New Roman"/>
          <w:sz w:val="24"/>
          <w:szCs w:val="24"/>
        </w:rPr>
      </w:pPr>
      <w:r>
        <w:rPr>
          <w:rFonts w:ascii="Times New Roman" w:hAnsi="Times New Roman" w:cs="Times New Roman"/>
          <w:sz w:val="24"/>
          <w:szCs w:val="24"/>
        </w:rPr>
        <w:t>d) Öğrencinin, öğrenimine devam etmesini engelleyecek düzeyde ekonomik zorluk içinde bulunmasının ilgili mülki amir tarafından belgelenmesi.</w:t>
      </w:r>
    </w:p>
    <w:p>
      <w:pPr>
        <w:pStyle w:val="7"/>
        <w:rPr>
          <w:rFonts w:ascii="Times New Roman" w:hAnsi="Times New Roman" w:cs="Times New Roman"/>
          <w:sz w:val="24"/>
          <w:szCs w:val="24"/>
        </w:rPr>
      </w:pPr>
      <w:r>
        <w:rPr>
          <w:rFonts w:ascii="Times New Roman" w:hAnsi="Times New Roman" w:cs="Times New Roman"/>
          <w:sz w:val="24"/>
          <w:szCs w:val="24"/>
        </w:rPr>
        <w:t>e) Öğrencinin tutukluluk hali.</w:t>
      </w:r>
    </w:p>
    <w:p>
      <w:pPr>
        <w:pStyle w:val="7"/>
        <w:rPr>
          <w:rFonts w:ascii="Times New Roman" w:hAnsi="Times New Roman" w:cs="Times New Roman"/>
          <w:sz w:val="24"/>
          <w:szCs w:val="24"/>
        </w:rPr>
      </w:pPr>
      <w:r>
        <w:rPr>
          <w:rFonts w:ascii="Times New Roman" w:hAnsi="Times New Roman" w:cs="Times New Roman"/>
          <w:sz w:val="24"/>
          <w:szCs w:val="24"/>
        </w:rPr>
        <w:t>f) Hüküm muhtevası ve sonuçları bakımından, ilgili mevzuat hükümlerince öğrencinin öğrencilik sıfatını kaldırmayan veya yükseköğretim kurumundan çıkarmayı gerektirmeyen mahkûmiyet hali.</w:t>
      </w:r>
    </w:p>
    <w:p>
      <w:pPr>
        <w:pStyle w:val="7"/>
        <w:rPr>
          <w:rFonts w:ascii="Times New Roman" w:hAnsi="Times New Roman" w:cs="Times New Roman"/>
          <w:sz w:val="24"/>
          <w:szCs w:val="24"/>
        </w:rPr>
      </w:pPr>
      <w:r>
        <w:rPr>
          <w:rFonts w:ascii="Times New Roman" w:hAnsi="Times New Roman" w:cs="Times New Roman"/>
          <w:sz w:val="24"/>
          <w:szCs w:val="24"/>
        </w:rPr>
        <w:t>g) Öğrencinin tecil hakkını kaybetmesi veya tecilinin kaldırılması suretiyle askere alınması.</w:t>
      </w:r>
    </w:p>
    <w:p>
      <w:pPr>
        <w:pStyle w:val="7"/>
        <w:rPr>
          <w:rFonts w:ascii="Times New Roman" w:hAnsi="Times New Roman" w:cs="Times New Roman"/>
          <w:sz w:val="24"/>
          <w:szCs w:val="24"/>
        </w:rPr>
      </w:pPr>
      <w:r>
        <w:rPr>
          <w:rFonts w:ascii="Times New Roman" w:hAnsi="Times New Roman" w:cs="Times New Roman"/>
          <w:sz w:val="24"/>
          <w:szCs w:val="24"/>
        </w:rPr>
        <w:t>ğ) Akademik birimlerin yönetim kurullarının mazeret olarak kabul edeceği diğer hallerin ortaya çıkması.</w:t>
      </w:r>
    </w:p>
    <w:p/>
    <w:p/>
    <w:p/>
    <w:p/>
    <w:p/>
    <w:p/>
    <w:p>
      <w:pPr>
        <w:rPr>
          <w:rFonts w:ascii="Times New Roman" w:hAnsi="Times New Roman" w:cs="Times New Roman"/>
          <w:b/>
        </w:rPr>
      </w:pPr>
      <w:r>
        <w:rPr>
          <w:rFonts w:ascii="Times New Roman" w:hAnsi="Times New Roman" w:cs="Times New Roman"/>
          <w:b/>
        </w:rPr>
        <w:t>Mazeret Sınavı Başvuru Formu</w:t>
      </w:r>
    </w:p>
    <w:p>
      <w:pPr>
        <w:rPr>
          <w:rFonts w:ascii="Times New Roman" w:hAnsi="Times New Roman" w:cs="Times New Roman"/>
          <w:b/>
        </w:rPr>
      </w:pPr>
    </w:p>
    <w:tbl>
      <w:tblPr>
        <w:tblStyle w:val="3"/>
        <w:tblW w:w="10349" w:type="dxa"/>
        <w:tblInd w:w="-356"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70" w:type="dxa"/>
          <w:bottom w:w="0" w:type="dxa"/>
          <w:right w:w="70" w:type="dxa"/>
        </w:tblCellMar>
      </w:tblPr>
      <w:tblGrid>
        <w:gridCol w:w="10349"/>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70" w:type="dxa"/>
            <w:bottom w:w="0" w:type="dxa"/>
            <w:right w:w="70" w:type="dxa"/>
          </w:tblCellMar>
        </w:tblPrEx>
        <w:trPr>
          <w:trHeight w:val="9164" w:hRule="atLeast"/>
        </w:trPr>
        <w:tc>
          <w:tcPr>
            <w:tcW w:w="10349" w:type="dxa"/>
          </w:tcPr>
          <w:p>
            <w:pPr>
              <w:tabs>
                <w:tab w:val="left" w:pos="567"/>
              </w:tabs>
              <w:spacing w:after="0" w:line="240" w:lineRule="auto"/>
              <w:jc w:val="right"/>
              <w:rPr>
                <w:rFonts w:ascii="Times New Roman" w:hAnsi="Times New Roman" w:eastAsia="Times New Roman" w:cs="Times New Roman"/>
              </w:rPr>
            </w:pPr>
            <w:r>
              <w:rPr>
                <w:rFonts w:ascii="Times New Roman" w:hAnsi="Times New Roman" w:eastAsia="Times New Roman" w:cs="Times New Roman"/>
              </w:rPr>
              <w:t xml:space="preserve">           </w:t>
            </w:r>
          </w:p>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TC</w:t>
            </w:r>
          </w:p>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xml:space="preserve">YOZGAT BOZOK ÜNİVERSİTESİ                                         </w:t>
            </w:r>
          </w:p>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LİSANS EĞİTİMİ   FAKÜLTE /YÜKSEK OKUL</w:t>
            </w:r>
          </w:p>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………………………BÖLÜM  BAŞKANLIĞINA</w:t>
            </w:r>
          </w:p>
          <w:p>
            <w:pPr>
              <w:spacing w:after="0" w:line="240" w:lineRule="auto"/>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Anabilim dalınız …………………. numaralı öğrencisiyim. Yozgat Bozok Üniversitesi Lisans Eğitim-Öğretim ve Sınav Yönetmeliği’nde yer alan ve ekte belgelediğim haklı ve geçerli nedenlerden dolayı aşağıda belirtmiş olduğum ders(ler)in ara sınav(lar)ına katılamadım. Ara sınav mazeret hakkımı kullanarak sınav(lar)ıma girmek istiyorum. </w:t>
            </w:r>
          </w:p>
          <w:p>
            <w:pPr>
              <w:spacing w:after="0" w:line="240" w:lineRule="auto"/>
              <w:jc w:val="both"/>
              <w:rPr>
                <w:rFonts w:ascii="Times New Roman" w:hAnsi="Times New Roman" w:eastAsia="Times New Roman" w:cs="Times New Roman"/>
              </w:rPr>
            </w:pPr>
          </w:p>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Gereğini bilgilerinize arz ederim.                                                                                </w:t>
            </w:r>
            <w:r>
              <w:rPr>
                <w:rFonts w:ascii="Times New Roman" w:hAnsi="Times New Roman" w:cs="Times New Roman"/>
              </w:rPr>
              <w:t>..../..../20....</w:t>
            </w:r>
          </w:p>
          <w:p>
            <w:pPr>
              <w:spacing w:after="0" w:line="240" w:lineRule="auto"/>
              <w:jc w:val="both"/>
              <w:rPr>
                <w:rFonts w:ascii="Times New Roman" w:hAnsi="Times New Roman" w:eastAsia="Times New Roman" w:cs="Times New Roman"/>
              </w:rPr>
            </w:pPr>
          </w:p>
          <w:p>
            <w:pPr>
              <w:spacing w:after="0" w:line="240" w:lineRule="auto"/>
              <w:rPr>
                <w:rFonts w:ascii="Times New Roman" w:hAnsi="Times New Roman" w:eastAsia="Times New Roman" w:cs="Times New Roman"/>
              </w:rPr>
            </w:pPr>
          </w:p>
          <w:p>
            <w:pPr>
              <w:spacing w:after="0" w:line="240" w:lineRule="auto"/>
              <w:rPr>
                <w:rFonts w:ascii="Times New Roman" w:hAnsi="Times New Roman" w:eastAsia="Times New Roman" w:cs="Times New Roman"/>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8"/>
              <w:gridCol w:w="5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5207" w:type="dxa"/>
                </w:tcPr>
                <w:p>
                  <w:pPr>
                    <w:spacing w:after="0" w:line="240" w:lineRule="auto"/>
                    <w:jc w:val="both"/>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İletişim Bilgileri:</w:t>
                  </w:r>
                </w:p>
              </w:tc>
              <w:tc>
                <w:tcPr>
                  <w:tcW w:w="5338" w:type="dxa"/>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Öğrencinin Ad-Soyadı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207" w:type="dxa"/>
                </w:tcPr>
                <w:p>
                  <w:pPr>
                    <w:spacing w:after="0" w:line="240"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Tel. No:</w:t>
                  </w:r>
                </w:p>
                <w:p>
                  <w:pPr>
                    <w:spacing w:after="0" w:line="240" w:lineRule="auto"/>
                    <w:jc w:val="both"/>
                    <w:rPr>
                      <w:rFonts w:ascii="Times New Roman" w:hAnsi="Times New Roman" w:eastAsia="Times New Roman" w:cs="Times New Roman"/>
                      <w:color w:val="000000"/>
                    </w:rPr>
                  </w:pPr>
                </w:p>
              </w:tc>
              <w:tc>
                <w:tcPr>
                  <w:tcW w:w="5338" w:type="dxa"/>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İmza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5207" w:type="dxa"/>
                </w:tcPr>
                <w:p>
                  <w:pPr>
                    <w:spacing w:after="0" w:line="240"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Adres:</w:t>
                  </w:r>
                </w:p>
                <w:p>
                  <w:pPr>
                    <w:spacing w:after="0" w:line="240" w:lineRule="auto"/>
                    <w:jc w:val="both"/>
                    <w:rPr>
                      <w:rFonts w:ascii="Times New Roman" w:hAnsi="Times New Roman" w:eastAsia="Times New Roman" w:cs="Times New Roman"/>
                      <w:color w:val="000000"/>
                    </w:rPr>
                  </w:pPr>
                </w:p>
              </w:tc>
              <w:tc>
                <w:tcPr>
                  <w:tcW w:w="5338" w:type="dxa"/>
                </w:tcPr>
                <w:p>
                  <w:pPr>
                    <w:spacing w:after="0" w:line="240" w:lineRule="auto"/>
                    <w:jc w:val="center"/>
                    <w:rPr>
                      <w:rFonts w:ascii="Times New Roman" w:hAnsi="Times New Roman" w:eastAsia="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5207" w:type="dxa"/>
                </w:tcPr>
                <w:p>
                  <w:pPr>
                    <w:spacing w:after="0" w:line="240"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e-posta:</w:t>
                  </w:r>
                </w:p>
              </w:tc>
              <w:tc>
                <w:tcPr>
                  <w:tcW w:w="5338" w:type="dxa"/>
                </w:tcPr>
                <w:p>
                  <w:pPr>
                    <w:spacing w:after="0" w:line="240" w:lineRule="auto"/>
                    <w:jc w:val="center"/>
                    <w:rPr>
                      <w:rFonts w:ascii="Times New Roman" w:hAnsi="Times New Roman" w:eastAsia="Times New Roman" w:cs="Times New Roman"/>
                      <w:color w:val="000000"/>
                    </w:rPr>
                  </w:pPr>
                </w:p>
              </w:tc>
            </w:tr>
          </w:tbl>
          <w:p>
            <w:pPr>
              <w:spacing w:after="0" w:line="240" w:lineRule="auto"/>
              <w:ind w:firstLine="720"/>
              <w:jc w:val="both"/>
              <w:rPr>
                <w:rFonts w:ascii="Times New Roman" w:hAnsi="Times New Roman" w:eastAsia="Times New Roman" w:cs="Times New Roman"/>
              </w:rPr>
            </w:pPr>
          </w:p>
          <w:p>
            <w:pPr>
              <w:spacing w:after="0" w:line="240" w:lineRule="auto"/>
              <w:ind w:firstLine="720"/>
              <w:jc w:val="both"/>
              <w:rPr>
                <w:rFonts w:ascii="Times New Roman" w:hAnsi="Times New Roman" w:eastAsia="Times New Roman" w:cs="Times New Roman"/>
              </w:rPr>
            </w:pPr>
          </w:p>
          <w:p>
            <w:pPr>
              <w:spacing w:after="0" w:line="240" w:lineRule="auto"/>
              <w:rPr>
                <w:rFonts w:ascii="Times New Roman" w:hAnsi="Times New Roman" w:eastAsia="Times New Roman" w:cs="Times New Roman"/>
                <w:b/>
                <w:u w:val="single"/>
              </w:rPr>
            </w:pPr>
            <w:r>
              <w:rPr>
                <w:rFonts w:ascii="Times New Roman" w:hAnsi="Times New Roman" w:eastAsia="Times New Roman" w:cs="Times New Roman"/>
                <w:b/>
                <w:u w:val="single"/>
              </w:rPr>
              <w:t>EKLER:</w:t>
            </w:r>
          </w:p>
          <w:p>
            <w:pPr>
              <w:spacing w:after="0" w:line="240"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(Mazeretine ait kanıtlayıcı bir belge eklenmeli)</w:t>
            </w:r>
          </w:p>
          <w:p>
            <w:pPr>
              <w:spacing w:after="0" w:line="240" w:lineRule="auto"/>
              <w:jc w:val="both"/>
              <w:rPr>
                <w:rFonts w:ascii="Times New Roman" w:hAnsi="Times New Roman" w:eastAsia="Times New Roman" w:cs="Times New Roman"/>
              </w:rPr>
            </w:pPr>
          </w:p>
          <w:p>
            <w:pPr>
              <w:spacing w:after="0" w:line="240" w:lineRule="auto"/>
              <w:ind w:firstLine="720"/>
              <w:jc w:val="both"/>
              <w:rPr>
                <w:rFonts w:ascii="Times New Roman" w:hAnsi="Times New Roman" w:eastAsia="Times New Roman" w:cs="Times New Roman"/>
                <w:u w:val="single"/>
              </w:rPr>
            </w:pPr>
          </w:p>
          <w:tbl>
            <w:tblPr>
              <w:tblStyle w:val="3"/>
              <w:tblW w:w="10119" w:type="dxa"/>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autofit"/>
              <w:tblCellMar>
                <w:top w:w="0" w:type="dxa"/>
                <w:left w:w="108" w:type="dxa"/>
                <w:bottom w:w="0" w:type="dxa"/>
                <w:right w:w="108" w:type="dxa"/>
              </w:tblCellMar>
            </w:tblPr>
            <w:tblGrid>
              <w:gridCol w:w="668"/>
              <w:gridCol w:w="1232"/>
              <w:gridCol w:w="3477"/>
              <w:gridCol w:w="1316"/>
              <w:gridCol w:w="1327"/>
              <w:gridCol w:w="2099"/>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0" w:type="dxa"/>
                  <w:vMerge w:val="restart"/>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Sıra</w:t>
                  </w:r>
                </w:p>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No</w:t>
                  </w:r>
                </w:p>
              </w:tc>
              <w:tc>
                <w:tcPr>
                  <w:tcW w:w="4775" w:type="dxa"/>
                  <w:gridSpan w:val="2"/>
                  <w:tcBorders>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Sınavına Giremediğim Dersin</w:t>
                  </w:r>
                </w:p>
              </w:tc>
              <w:tc>
                <w:tcPr>
                  <w:tcW w:w="1220" w:type="dxa"/>
                  <w:vMerge w:val="restart"/>
                </w:tcPr>
                <w:p>
                  <w:pPr>
                    <w:spacing w:after="0" w:line="240" w:lineRule="auto"/>
                    <w:jc w:val="center"/>
                    <w:rPr>
                      <w:rFonts w:ascii="Times New Roman" w:hAnsi="Times New Roman" w:eastAsia="Times New Roman" w:cs="Times New Roman"/>
                    </w:rPr>
                  </w:pPr>
                </w:p>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xml:space="preserve">Girilemeyen </w:t>
                  </w:r>
                </w:p>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Sınavın Tarihi</w:t>
                  </w:r>
                </w:p>
              </w:tc>
              <w:tc>
                <w:tcPr>
                  <w:tcW w:w="1332" w:type="dxa"/>
                  <w:vMerge w:val="restart"/>
                </w:tcPr>
                <w:p>
                  <w:pPr>
                    <w:spacing w:after="0" w:line="240" w:lineRule="auto"/>
                    <w:jc w:val="center"/>
                    <w:rPr>
                      <w:rFonts w:ascii="Times New Roman" w:hAnsi="Times New Roman" w:eastAsia="Times New Roman" w:cs="Times New Roman"/>
                    </w:rPr>
                  </w:pPr>
                </w:p>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Planlanan Sınav Tarihi</w:t>
                  </w:r>
                </w:p>
                <w:p>
                  <w:pPr>
                    <w:spacing w:after="0" w:line="240" w:lineRule="auto"/>
                    <w:jc w:val="center"/>
                    <w:rPr>
                      <w:rFonts w:ascii="Times New Roman" w:hAnsi="Times New Roman" w:eastAsia="Times New Roman" w:cs="Times New Roman"/>
                    </w:rPr>
                  </w:pPr>
                </w:p>
              </w:tc>
              <w:tc>
                <w:tcPr>
                  <w:tcW w:w="2122" w:type="dxa"/>
                  <w:vMerge w:val="restart"/>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Dersin Öğretim Üyesi</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0" w:type="dxa"/>
                  <w:vMerge w:val="continue"/>
                  <w:shd w:val="clear" w:color="auto" w:fill="auto"/>
                  <w:vAlign w:val="center"/>
                </w:tcPr>
                <w:p>
                  <w:pPr>
                    <w:spacing w:after="0" w:line="240" w:lineRule="auto"/>
                    <w:jc w:val="center"/>
                    <w:rPr>
                      <w:rFonts w:ascii="Times New Roman" w:hAnsi="Times New Roman" w:eastAsia="Times New Roman" w:cs="Times New Roman"/>
                    </w:rPr>
                  </w:pPr>
                </w:p>
              </w:tc>
              <w:tc>
                <w:tcPr>
                  <w:tcW w:w="1240" w:type="dxa"/>
                  <w:tcBorders>
                    <w:top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Kodu</w:t>
                  </w:r>
                </w:p>
              </w:tc>
              <w:tc>
                <w:tcPr>
                  <w:tcW w:w="3535" w:type="dxa"/>
                  <w:tcBorders>
                    <w:top w:val="single" w:color="auto" w:sz="4" w:space="0"/>
                    <w:lef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Adı</w:t>
                  </w:r>
                </w:p>
              </w:tc>
              <w:tc>
                <w:tcPr>
                  <w:tcW w:w="1220" w:type="dxa"/>
                  <w:vMerge w:val="continue"/>
                </w:tcPr>
                <w:p>
                  <w:pPr>
                    <w:spacing w:after="0" w:line="240" w:lineRule="auto"/>
                    <w:jc w:val="center"/>
                    <w:rPr>
                      <w:rFonts w:ascii="Times New Roman" w:hAnsi="Times New Roman" w:eastAsia="Times New Roman" w:cs="Times New Roman"/>
                    </w:rPr>
                  </w:pPr>
                </w:p>
              </w:tc>
              <w:tc>
                <w:tcPr>
                  <w:tcW w:w="1332" w:type="dxa"/>
                  <w:vMerge w:val="continue"/>
                </w:tcPr>
                <w:p>
                  <w:pPr>
                    <w:spacing w:after="0" w:line="240" w:lineRule="auto"/>
                    <w:jc w:val="center"/>
                    <w:rPr>
                      <w:rFonts w:ascii="Times New Roman" w:hAnsi="Times New Roman" w:eastAsia="Times New Roman" w:cs="Times New Roman"/>
                    </w:rPr>
                  </w:pPr>
                </w:p>
              </w:tc>
              <w:tc>
                <w:tcPr>
                  <w:tcW w:w="2122" w:type="dxa"/>
                  <w:vMerge w:val="continue"/>
                  <w:shd w:val="clear" w:color="auto" w:fill="auto"/>
                  <w:vAlign w:val="center"/>
                </w:tcPr>
                <w:p>
                  <w:pPr>
                    <w:spacing w:after="0" w:line="240" w:lineRule="auto"/>
                    <w:jc w:val="center"/>
                    <w:rPr>
                      <w:rFonts w:ascii="Times New Roman" w:hAnsi="Times New Roman" w:eastAsia="Times New Roman" w:cs="Times New Roma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670" w:type="dxa"/>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01</w:t>
                  </w:r>
                </w:p>
              </w:tc>
              <w:tc>
                <w:tcPr>
                  <w:tcW w:w="1241" w:type="dxa"/>
                  <w:tcBorders>
                    <w:right w:val="single" w:color="auto" w:sz="4" w:space="0"/>
                  </w:tcBorders>
                  <w:shd w:val="clear" w:color="auto" w:fill="auto"/>
                </w:tcPr>
                <w:p>
                  <w:pPr>
                    <w:spacing w:after="0" w:line="240" w:lineRule="auto"/>
                    <w:jc w:val="both"/>
                    <w:rPr>
                      <w:rFonts w:ascii="Times New Roman" w:hAnsi="Times New Roman" w:eastAsia="Times New Roman" w:cs="Times New Roman"/>
                    </w:rPr>
                  </w:pPr>
                </w:p>
              </w:tc>
              <w:tc>
                <w:tcPr>
                  <w:tcW w:w="3534" w:type="dxa"/>
                  <w:tcBorders>
                    <w:left w:val="single" w:color="auto" w:sz="4" w:space="0"/>
                  </w:tcBorders>
                  <w:shd w:val="clear" w:color="auto" w:fill="auto"/>
                </w:tcPr>
                <w:p>
                  <w:pPr>
                    <w:spacing w:after="0" w:line="240" w:lineRule="auto"/>
                    <w:jc w:val="both"/>
                    <w:rPr>
                      <w:rFonts w:ascii="Times New Roman" w:hAnsi="Times New Roman" w:eastAsia="Times New Roman" w:cs="Times New Roman"/>
                    </w:rPr>
                  </w:pPr>
                </w:p>
              </w:tc>
              <w:tc>
                <w:tcPr>
                  <w:tcW w:w="1220" w:type="dxa"/>
                </w:tcPr>
                <w:p>
                  <w:pPr>
                    <w:spacing w:after="0" w:line="240" w:lineRule="auto"/>
                    <w:jc w:val="both"/>
                    <w:rPr>
                      <w:rFonts w:ascii="Times New Roman" w:hAnsi="Times New Roman" w:eastAsia="Times New Roman" w:cs="Times New Roman"/>
                    </w:rPr>
                  </w:pPr>
                </w:p>
              </w:tc>
              <w:tc>
                <w:tcPr>
                  <w:tcW w:w="1332" w:type="dxa"/>
                </w:tcPr>
                <w:p>
                  <w:pPr>
                    <w:spacing w:after="0" w:line="240" w:lineRule="auto"/>
                    <w:jc w:val="both"/>
                    <w:rPr>
                      <w:rFonts w:ascii="Times New Roman" w:hAnsi="Times New Roman" w:eastAsia="Times New Roman" w:cs="Times New Roman"/>
                    </w:rPr>
                  </w:pPr>
                </w:p>
              </w:tc>
              <w:tc>
                <w:tcPr>
                  <w:tcW w:w="2122" w:type="dxa"/>
                  <w:shd w:val="clear" w:color="auto" w:fill="auto"/>
                </w:tcPr>
                <w:p>
                  <w:pPr>
                    <w:spacing w:after="0" w:line="240" w:lineRule="auto"/>
                    <w:jc w:val="both"/>
                    <w:rPr>
                      <w:rFonts w:ascii="Times New Roman" w:hAnsi="Times New Roman" w:eastAsia="Times New Roman" w:cs="Times New Roma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83" w:hRule="atLeast"/>
              </w:trPr>
              <w:tc>
                <w:tcPr>
                  <w:tcW w:w="670" w:type="dxa"/>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02</w:t>
                  </w:r>
                </w:p>
              </w:tc>
              <w:tc>
                <w:tcPr>
                  <w:tcW w:w="1241" w:type="dxa"/>
                  <w:shd w:val="clear" w:color="auto" w:fill="auto"/>
                </w:tcPr>
                <w:p>
                  <w:pPr>
                    <w:spacing w:after="0" w:line="240" w:lineRule="auto"/>
                    <w:jc w:val="both"/>
                    <w:rPr>
                      <w:rFonts w:ascii="Times New Roman" w:hAnsi="Times New Roman" w:eastAsia="Times New Roman" w:cs="Times New Roman"/>
                    </w:rPr>
                  </w:pPr>
                </w:p>
              </w:tc>
              <w:tc>
                <w:tcPr>
                  <w:tcW w:w="3534" w:type="dxa"/>
                  <w:shd w:val="clear" w:color="auto" w:fill="auto"/>
                </w:tcPr>
                <w:p>
                  <w:pPr>
                    <w:spacing w:after="0" w:line="240" w:lineRule="auto"/>
                    <w:jc w:val="both"/>
                    <w:rPr>
                      <w:rFonts w:ascii="Times New Roman" w:hAnsi="Times New Roman" w:eastAsia="Times New Roman" w:cs="Times New Roman"/>
                    </w:rPr>
                  </w:pPr>
                </w:p>
              </w:tc>
              <w:tc>
                <w:tcPr>
                  <w:tcW w:w="1220" w:type="dxa"/>
                </w:tcPr>
                <w:p>
                  <w:pPr>
                    <w:spacing w:after="0" w:line="240" w:lineRule="auto"/>
                    <w:jc w:val="both"/>
                    <w:rPr>
                      <w:rFonts w:ascii="Times New Roman" w:hAnsi="Times New Roman" w:eastAsia="Times New Roman" w:cs="Times New Roman"/>
                    </w:rPr>
                  </w:pPr>
                </w:p>
              </w:tc>
              <w:tc>
                <w:tcPr>
                  <w:tcW w:w="1332" w:type="dxa"/>
                </w:tcPr>
                <w:p>
                  <w:pPr>
                    <w:spacing w:after="0" w:line="240" w:lineRule="auto"/>
                    <w:jc w:val="both"/>
                    <w:rPr>
                      <w:rFonts w:ascii="Times New Roman" w:hAnsi="Times New Roman" w:eastAsia="Times New Roman" w:cs="Times New Roman"/>
                    </w:rPr>
                  </w:pPr>
                </w:p>
              </w:tc>
              <w:tc>
                <w:tcPr>
                  <w:tcW w:w="2122" w:type="dxa"/>
                  <w:shd w:val="clear" w:color="auto" w:fill="auto"/>
                </w:tcPr>
                <w:p>
                  <w:pPr>
                    <w:spacing w:after="0" w:line="240" w:lineRule="auto"/>
                    <w:jc w:val="both"/>
                    <w:rPr>
                      <w:rFonts w:ascii="Times New Roman" w:hAnsi="Times New Roman" w:eastAsia="Times New Roman" w:cs="Times New Roma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231" w:hRule="atLeast"/>
              </w:trPr>
              <w:tc>
                <w:tcPr>
                  <w:tcW w:w="670" w:type="dxa"/>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03</w:t>
                  </w:r>
                </w:p>
              </w:tc>
              <w:tc>
                <w:tcPr>
                  <w:tcW w:w="1241" w:type="dxa"/>
                  <w:shd w:val="clear" w:color="auto" w:fill="auto"/>
                </w:tcPr>
                <w:p>
                  <w:pPr>
                    <w:spacing w:after="0" w:line="240" w:lineRule="auto"/>
                    <w:jc w:val="both"/>
                    <w:rPr>
                      <w:rFonts w:ascii="Times New Roman" w:hAnsi="Times New Roman" w:eastAsia="Times New Roman" w:cs="Times New Roman"/>
                    </w:rPr>
                  </w:pPr>
                </w:p>
              </w:tc>
              <w:tc>
                <w:tcPr>
                  <w:tcW w:w="3534" w:type="dxa"/>
                  <w:shd w:val="clear" w:color="auto" w:fill="auto"/>
                </w:tcPr>
                <w:p>
                  <w:pPr>
                    <w:spacing w:after="0" w:line="240" w:lineRule="auto"/>
                    <w:jc w:val="both"/>
                    <w:rPr>
                      <w:rFonts w:ascii="Times New Roman" w:hAnsi="Times New Roman" w:eastAsia="Times New Roman" w:cs="Times New Roman"/>
                    </w:rPr>
                  </w:pPr>
                </w:p>
              </w:tc>
              <w:tc>
                <w:tcPr>
                  <w:tcW w:w="1220" w:type="dxa"/>
                </w:tcPr>
                <w:p>
                  <w:pPr>
                    <w:spacing w:after="0" w:line="240" w:lineRule="auto"/>
                    <w:jc w:val="both"/>
                    <w:rPr>
                      <w:rFonts w:ascii="Times New Roman" w:hAnsi="Times New Roman" w:eastAsia="Times New Roman" w:cs="Times New Roman"/>
                    </w:rPr>
                  </w:pPr>
                </w:p>
              </w:tc>
              <w:tc>
                <w:tcPr>
                  <w:tcW w:w="1332" w:type="dxa"/>
                </w:tcPr>
                <w:p>
                  <w:pPr>
                    <w:spacing w:after="0" w:line="240" w:lineRule="auto"/>
                    <w:jc w:val="both"/>
                    <w:rPr>
                      <w:rFonts w:ascii="Times New Roman" w:hAnsi="Times New Roman" w:eastAsia="Times New Roman" w:cs="Times New Roman"/>
                    </w:rPr>
                  </w:pPr>
                </w:p>
              </w:tc>
              <w:tc>
                <w:tcPr>
                  <w:tcW w:w="2122" w:type="dxa"/>
                  <w:shd w:val="clear" w:color="auto" w:fill="auto"/>
                </w:tcPr>
                <w:p>
                  <w:pPr>
                    <w:spacing w:after="0" w:line="240" w:lineRule="auto"/>
                    <w:jc w:val="both"/>
                    <w:rPr>
                      <w:rFonts w:ascii="Times New Roman" w:hAnsi="Times New Roman" w:eastAsia="Times New Roman" w:cs="Times New Roma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231" w:hRule="atLeast"/>
              </w:trPr>
              <w:tc>
                <w:tcPr>
                  <w:tcW w:w="670" w:type="dxa"/>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04</w:t>
                  </w:r>
                </w:p>
              </w:tc>
              <w:tc>
                <w:tcPr>
                  <w:tcW w:w="1241" w:type="dxa"/>
                  <w:shd w:val="clear" w:color="auto" w:fill="auto"/>
                </w:tcPr>
                <w:p>
                  <w:pPr>
                    <w:spacing w:after="0" w:line="240" w:lineRule="auto"/>
                    <w:jc w:val="both"/>
                    <w:rPr>
                      <w:rFonts w:ascii="Times New Roman" w:hAnsi="Times New Roman" w:eastAsia="Times New Roman" w:cs="Times New Roman"/>
                    </w:rPr>
                  </w:pPr>
                </w:p>
              </w:tc>
              <w:tc>
                <w:tcPr>
                  <w:tcW w:w="3534" w:type="dxa"/>
                  <w:shd w:val="clear" w:color="auto" w:fill="auto"/>
                </w:tcPr>
                <w:p>
                  <w:pPr>
                    <w:spacing w:after="0" w:line="240" w:lineRule="auto"/>
                    <w:jc w:val="both"/>
                    <w:rPr>
                      <w:rFonts w:ascii="Times New Roman" w:hAnsi="Times New Roman" w:eastAsia="Times New Roman" w:cs="Times New Roman"/>
                    </w:rPr>
                  </w:pPr>
                </w:p>
              </w:tc>
              <w:tc>
                <w:tcPr>
                  <w:tcW w:w="1220" w:type="dxa"/>
                </w:tcPr>
                <w:p>
                  <w:pPr>
                    <w:spacing w:after="0" w:line="240" w:lineRule="auto"/>
                    <w:jc w:val="both"/>
                    <w:rPr>
                      <w:rFonts w:ascii="Times New Roman" w:hAnsi="Times New Roman" w:eastAsia="Times New Roman" w:cs="Times New Roman"/>
                    </w:rPr>
                  </w:pPr>
                </w:p>
              </w:tc>
              <w:tc>
                <w:tcPr>
                  <w:tcW w:w="1332" w:type="dxa"/>
                </w:tcPr>
                <w:p>
                  <w:pPr>
                    <w:spacing w:after="0" w:line="240" w:lineRule="auto"/>
                    <w:jc w:val="both"/>
                    <w:rPr>
                      <w:rFonts w:ascii="Times New Roman" w:hAnsi="Times New Roman" w:eastAsia="Times New Roman" w:cs="Times New Roman"/>
                    </w:rPr>
                  </w:pPr>
                </w:p>
              </w:tc>
              <w:tc>
                <w:tcPr>
                  <w:tcW w:w="2122" w:type="dxa"/>
                  <w:shd w:val="clear" w:color="auto" w:fill="auto"/>
                </w:tcPr>
                <w:p>
                  <w:pPr>
                    <w:spacing w:after="0" w:line="240" w:lineRule="auto"/>
                    <w:jc w:val="both"/>
                    <w:rPr>
                      <w:rFonts w:ascii="Times New Roman" w:hAnsi="Times New Roman" w:eastAsia="Times New Roman" w:cs="Times New Roman"/>
                    </w:rPr>
                  </w:pPr>
                </w:p>
              </w:tc>
            </w:tr>
          </w:tbl>
          <w:p>
            <w:pPr>
              <w:tabs>
                <w:tab w:val="left" w:pos="4155"/>
              </w:tabs>
              <w:rPr>
                <w:rFonts w:ascii="Times New Roman" w:hAnsi="Times New Roman" w:eastAsia="Times New Roman" w:cs="Times New Roman"/>
              </w:rPr>
            </w:pPr>
          </w:p>
          <w:p>
            <w:pPr>
              <w:tabs>
                <w:tab w:val="left" w:pos="4155"/>
              </w:tabs>
              <w:rPr>
                <w:rFonts w:ascii="Times New Roman" w:hAnsi="Times New Roman" w:cs="Times New Roman"/>
              </w:rPr>
            </w:pPr>
            <w:r>
              <w:rPr>
                <w:rFonts w:ascii="Times New Roman" w:hAnsi="Times New Roman" w:cs="Times New Roman"/>
              </w:rPr>
              <w:t xml:space="preserve">                UYGUNDUR</w:t>
            </w:r>
            <w:r>
              <w:rPr>
                <w:rFonts w:ascii="Times New Roman" w:hAnsi="Times New Roman" w:cs="Times New Roman"/>
                <w:b/>
                <w:sz w:val="24"/>
                <w:szCs w:val="24"/>
              </w:rPr>
              <w:t xml:space="preserve">                                                                                       </w:t>
            </w:r>
            <w:r>
              <w:rPr>
                <w:rFonts w:ascii="Times New Roman" w:hAnsi="Times New Roman" w:cs="Times New Roman"/>
              </w:rPr>
              <w:t>UYGUNDUR</w:t>
            </w:r>
          </w:p>
          <w:p>
            <w:pPr>
              <w:spacing w:after="0" w:line="240" w:lineRule="auto"/>
              <w:jc w:val="both"/>
              <w:rPr>
                <w:rFonts w:ascii="Times New Roman" w:hAnsi="Times New Roman" w:eastAsia="Times New Roman" w:cs="Times New Roman"/>
              </w:rPr>
            </w:pPr>
            <w:r>
              <w:rPr>
                <w:rFonts w:ascii="Times New Roman" w:hAnsi="Times New Roman" w:cs="Times New Roman"/>
              </w:rPr>
              <w:t xml:space="preserve">                 ..../..../20....                                                                                                   ..../..../20....</w:t>
            </w:r>
          </w:p>
          <w:p>
            <w:pPr>
              <w:spacing w:after="0" w:line="240" w:lineRule="auto"/>
              <w:jc w:val="both"/>
              <w:rPr>
                <w:rFonts w:ascii="Times New Roman" w:hAnsi="Times New Roman" w:cs="Times New Roman"/>
              </w:rPr>
            </w:pPr>
            <w:r>
              <w:rPr>
                <w:rFonts w:ascii="Times New Roman" w:hAnsi="Times New Roman" w:cs="Times New Roman"/>
              </w:rPr>
              <w:t xml:space="preserve">   Danışman/Unvanı/Adı Soyadı/İmzası                                      </w:t>
            </w:r>
            <w:r>
              <w:rPr>
                <w:rFonts w:ascii="Times New Roman" w:hAnsi="Times New Roman" w:eastAsia="Times New Roman" w:cs="Times New Roman"/>
              </w:rPr>
              <w:t xml:space="preserve">Anabilim Dalı Başkanı </w:t>
            </w:r>
            <w:r>
              <w:rPr>
                <w:rFonts w:ascii="Times New Roman" w:hAnsi="Times New Roman" w:cs="Times New Roman"/>
              </w:rPr>
              <w:t>/Unvanı/Adı Soyadı/İmzası</w:t>
            </w:r>
          </w:p>
          <w:p>
            <w:pPr>
              <w:spacing w:after="0" w:line="240" w:lineRule="auto"/>
              <w:jc w:val="both"/>
              <w:rPr>
                <w:rFonts w:ascii="Times New Roman" w:hAnsi="Times New Roman" w:eastAsia="Times New Roman" w:cs="Times New Roman"/>
                <w:u w:val="single"/>
              </w:rPr>
            </w:pPr>
          </w:p>
          <w:p>
            <w:pPr>
              <w:spacing w:after="0" w:line="240" w:lineRule="auto"/>
              <w:ind w:left="116" w:firstLine="116"/>
              <w:rPr>
                <w:rFonts w:ascii="Times New Roman" w:hAnsi="Times New Roman" w:cs="Times New Roman"/>
              </w:rPr>
            </w:pPr>
          </w:p>
        </w:tc>
      </w:tr>
    </w:tbl>
    <w:p>
      <w:pPr>
        <w:pStyle w:val="8"/>
        <w:spacing w:before="0" w:beforeAutospacing="0" w:after="0" w:afterAutospacing="0" w:line="240" w:lineRule="atLeast"/>
        <w:ind w:firstLine="566"/>
        <w:jc w:val="both"/>
        <w:rPr>
          <w:b/>
          <w:color w:val="000000"/>
          <w:sz w:val="22"/>
          <w:szCs w:val="22"/>
        </w:rPr>
      </w:pPr>
      <w:r>
        <w:rPr>
          <w:b/>
          <w:bCs/>
          <w:color w:val="000000"/>
          <w:sz w:val="22"/>
          <w:szCs w:val="22"/>
        </w:rPr>
        <w:t>Sınavlar</w:t>
      </w:r>
    </w:p>
    <w:p>
      <w:pPr>
        <w:pStyle w:val="8"/>
        <w:spacing w:before="0" w:beforeAutospacing="0" w:after="0" w:afterAutospacing="0" w:line="240" w:lineRule="atLeast"/>
        <w:ind w:firstLine="566"/>
        <w:jc w:val="both"/>
        <w:rPr>
          <w:bCs/>
          <w:color w:val="000000"/>
          <w:sz w:val="22"/>
          <w:szCs w:val="22"/>
        </w:rPr>
      </w:pPr>
      <w:r>
        <w:rPr>
          <w:b/>
          <w:bCs/>
          <w:color w:val="000000"/>
          <w:sz w:val="22"/>
          <w:szCs w:val="22"/>
        </w:rPr>
        <w:t>MADDE 22-</w:t>
      </w:r>
      <w:r>
        <w:rPr>
          <w:bCs/>
          <w:color w:val="000000"/>
          <w:sz w:val="22"/>
          <w:szCs w:val="22"/>
        </w:rPr>
        <w:t> </w:t>
      </w:r>
    </w:p>
    <w:p>
      <w:pPr>
        <w:pStyle w:val="8"/>
        <w:spacing w:before="0" w:beforeAutospacing="0" w:after="0" w:afterAutospacing="0" w:line="240" w:lineRule="atLeast"/>
        <w:ind w:firstLine="566"/>
        <w:jc w:val="both"/>
        <w:rPr>
          <w:color w:val="000000"/>
          <w:sz w:val="22"/>
          <w:szCs w:val="22"/>
        </w:rPr>
      </w:pPr>
      <w:r>
        <w:rPr>
          <w:color w:val="000000"/>
          <w:sz w:val="22"/>
          <w:szCs w:val="22"/>
        </w:rPr>
        <w:t>(1) Yüz yüze ve uzaktan eğitim ile yapılacak sınavlar şunlardır:</w:t>
      </w:r>
    </w:p>
    <w:p>
      <w:pPr>
        <w:pStyle w:val="8"/>
        <w:spacing w:before="0" w:beforeAutospacing="0" w:after="0" w:afterAutospacing="0" w:line="240" w:lineRule="atLeast"/>
        <w:ind w:firstLine="566"/>
        <w:jc w:val="both"/>
        <w:rPr>
          <w:color w:val="000000"/>
          <w:sz w:val="22"/>
          <w:szCs w:val="22"/>
        </w:rPr>
      </w:pPr>
      <w:r>
        <w:rPr>
          <w:color w:val="000000"/>
          <w:sz w:val="22"/>
          <w:szCs w:val="22"/>
        </w:rPr>
        <w:t>a) Ara sınav: Her ders için en az bir ara sınav yapılır.</w:t>
      </w:r>
    </w:p>
    <w:p>
      <w:pPr>
        <w:pStyle w:val="8"/>
        <w:spacing w:before="0" w:beforeAutospacing="0" w:after="0" w:afterAutospacing="0" w:line="240" w:lineRule="atLeast"/>
        <w:ind w:firstLine="566"/>
        <w:jc w:val="both"/>
        <w:rPr>
          <w:color w:val="000000"/>
          <w:sz w:val="22"/>
          <w:szCs w:val="22"/>
        </w:rPr>
      </w:pPr>
      <w:r>
        <w:rPr>
          <w:color w:val="000000"/>
          <w:sz w:val="22"/>
          <w:szCs w:val="22"/>
        </w:rPr>
        <w:t>b) Yarıyıl sonu sınavı: Bir dersin yarıyıl sonu sınavı, o dersin tamamlandığı yarıyıl sonunda yapılır. Derse devam koşulunu yerine getiren öğrenci, anabilim/</w:t>
      </w:r>
      <w:r>
        <w:rPr>
          <w:rStyle w:val="9"/>
          <w:color w:val="000000"/>
          <w:sz w:val="22"/>
          <w:szCs w:val="22"/>
        </w:rPr>
        <w:t>anasanat</w:t>
      </w:r>
      <w:r>
        <w:rPr>
          <w:color w:val="000000"/>
          <w:sz w:val="22"/>
          <w:szCs w:val="22"/>
        </w:rPr>
        <w:t> dalı başkanlığı tarafından belirlenen gün ve saatte o dersin yarıyıl sonu sınavına girmek zorundadır.</w:t>
      </w:r>
    </w:p>
    <w:p>
      <w:pPr>
        <w:pStyle w:val="8"/>
        <w:spacing w:before="0" w:beforeAutospacing="0" w:after="0" w:afterAutospacing="0" w:line="240" w:lineRule="atLeast"/>
        <w:ind w:firstLine="566"/>
        <w:jc w:val="both"/>
        <w:rPr>
          <w:color w:val="000000"/>
          <w:sz w:val="22"/>
          <w:szCs w:val="22"/>
        </w:rPr>
      </w:pPr>
      <w:r>
        <w:rPr>
          <w:color w:val="000000"/>
          <w:sz w:val="22"/>
          <w:szCs w:val="22"/>
        </w:rPr>
        <w:t>c) Bütünleme sınavı: Bir dersin yarıyıl sonu sınavında başarısız duruma düşen öğrenciler için bütünleme sınavının yapılıp yapılmayacağı Senato tarafından belirlenir.</w:t>
      </w:r>
    </w:p>
    <w:p>
      <w:pPr>
        <w:pStyle w:val="8"/>
        <w:spacing w:before="0" w:beforeAutospacing="0" w:after="0" w:afterAutospacing="0" w:line="240" w:lineRule="atLeast"/>
        <w:ind w:firstLine="566"/>
        <w:jc w:val="both"/>
        <w:rPr>
          <w:b/>
          <w:color w:val="FF0000"/>
          <w:sz w:val="22"/>
          <w:szCs w:val="22"/>
        </w:rPr>
      </w:pPr>
      <w:r>
        <w:rPr>
          <w:b/>
          <w:color w:val="FF0000"/>
          <w:sz w:val="22"/>
          <w:szCs w:val="22"/>
        </w:rPr>
        <w:t>ç) Mazeret sınavı: Aşağıda verilen mazeretlerden en az biri sebebiyle ara sınavlara giremeyen lisansüstü öğrencilere Enstitü Yönetim Kurulu kararıyla mazeret sınav hakkı verilir. Öğrencinin mazereti ile ilgili belge/belgeleri sınav tarihinden itibaren en geç beş gün içinde ilgili anabilim/</w:t>
      </w:r>
      <w:r>
        <w:rPr>
          <w:rStyle w:val="9"/>
          <w:b/>
          <w:color w:val="FF0000"/>
          <w:sz w:val="22"/>
          <w:szCs w:val="22"/>
        </w:rPr>
        <w:t>anasanat</w:t>
      </w:r>
      <w:r>
        <w:rPr>
          <w:b/>
          <w:color w:val="FF0000"/>
          <w:sz w:val="22"/>
          <w:szCs w:val="22"/>
        </w:rPr>
        <w:t> dalı başkanlığına sunması gerekir. Bu süre içinde mazeretine ilişkin belge/belgeleri ilgili anabilim/</w:t>
      </w:r>
      <w:r>
        <w:rPr>
          <w:rStyle w:val="9"/>
          <w:b/>
          <w:color w:val="FF0000"/>
          <w:sz w:val="22"/>
          <w:szCs w:val="22"/>
        </w:rPr>
        <w:t>anasanat</w:t>
      </w:r>
      <w:r>
        <w:rPr>
          <w:b/>
          <w:color w:val="FF0000"/>
          <w:sz w:val="22"/>
          <w:szCs w:val="22"/>
        </w:rPr>
        <w:t> dalı başkanlığına sunmayan öğrenciye mazeret sınav hakkı verilmez. Ayrıca mazeret sınavlarına giremeyen öğrenciye yeni bir mazeret sınavı hakkı verilmez. Mazeret sınav hakkı için geçerli mazeretler şunlardır:</w:t>
      </w:r>
    </w:p>
    <w:p>
      <w:pPr>
        <w:pStyle w:val="8"/>
        <w:spacing w:before="0" w:beforeAutospacing="0" w:after="0" w:afterAutospacing="0" w:line="240" w:lineRule="atLeast"/>
        <w:ind w:firstLine="566"/>
        <w:jc w:val="both"/>
        <w:rPr>
          <w:color w:val="000000"/>
          <w:sz w:val="22"/>
          <w:szCs w:val="22"/>
        </w:rPr>
      </w:pPr>
      <w:r>
        <w:rPr>
          <w:color w:val="000000"/>
          <w:sz w:val="22"/>
          <w:szCs w:val="22"/>
        </w:rPr>
        <w:t>1) Öğrencinin sınava katılmasını engelleyecek bir hastalığı bulunması durumunda alınan sağlık raporu.</w:t>
      </w:r>
    </w:p>
    <w:p>
      <w:pPr>
        <w:pStyle w:val="8"/>
        <w:spacing w:before="0" w:beforeAutospacing="0" w:after="0" w:afterAutospacing="0" w:line="240" w:lineRule="atLeast"/>
        <w:ind w:firstLine="566"/>
        <w:jc w:val="both"/>
        <w:rPr>
          <w:color w:val="000000"/>
          <w:sz w:val="22"/>
          <w:szCs w:val="22"/>
        </w:rPr>
      </w:pPr>
      <w:r>
        <w:rPr>
          <w:color w:val="000000"/>
          <w:sz w:val="22"/>
          <w:szCs w:val="22"/>
        </w:rPr>
        <w:t>2) Öğrencinin yakınlarından (anne, baba, kardeş, eş, çocuk, dede, nine, amca, dayı, hala, teyze) birinin sınava girmesini engelleyecek bir tarihte vefat etmesi.</w:t>
      </w:r>
    </w:p>
    <w:p>
      <w:pPr>
        <w:pStyle w:val="8"/>
        <w:spacing w:before="0" w:beforeAutospacing="0" w:after="0" w:afterAutospacing="0" w:line="240" w:lineRule="atLeast"/>
        <w:ind w:firstLine="566"/>
        <w:jc w:val="both"/>
        <w:rPr>
          <w:color w:val="000000"/>
          <w:sz w:val="22"/>
          <w:szCs w:val="22"/>
        </w:rPr>
      </w:pPr>
      <w:r>
        <w:rPr>
          <w:color w:val="000000"/>
          <w:sz w:val="22"/>
          <w:szCs w:val="22"/>
        </w:rPr>
        <w:t>3) Öğrencinin sınava yetişmesini engelleyecek bir trafik kazasına uğraması ve bu kazanın trafik raporu ile belgelenmesi.</w:t>
      </w:r>
    </w:p>
    <w:p>
      <w:pPr>
        <w:pStyle w:val="8"/>
        <w:spacing w:before="0" w:beforeAutospacing="0" w:after="0" w:afterAutospacing="0" w:line="240" w:lineRule="atLeast"/>
        <w:ind w:firstLine="566"/>
        <w:jc w:val="both"/>
        <w:rPr>
          <w:color w:val="000000"/>
          <w:sz w:val="22"/>
          <w:szCs w:val="22"/>
        </w:rPr>
      </w:pPr>
      <w:r>
        <w:rPr>
          <w:color w:val="000000"/>
          <w:sz w:val="22"/>
          <w:szCs w:val="22"/>
        </w:rPr>
        <w:t>4) Öğrencinin ikamet ettiği binada sınav arifesi veya sınav günü, sınava girmesini engelleyecek nitelikte olağanüstü bir olayın (yangın, sel, deprem, çökme, yıkım) gerçekleşmesi.</w:t>
      </w:r>
    </w:p>
    <w:p>
      <w:pPr>
        <w:pStyle w:val="8"/>
        <w:spacing w:before="0" w:beforeAutospacing="0" w:after="0" w:afterAutospacing="0" w:line="240" w:lineRule="atLeast"/>
        <w:ind w:firstLine="566"/>
        <w:jc w:val="both"/>
        <w:rPr>
          <w:color w:val="000000"/>
          <w:sz w:val="22"/>
          <w:szCs w:val="22"/>
        </w:rPr>
      </w:pPr>
      <w:r>
        <w:rPr>
          <w:color w:val="000000"/>
          <w:sz w:val="22"/>
          <w:szCs w:val="22"/>
        </w:rPr>
        <w:t>5) Öğrencinin adli veya idari sorgulanma, gözaltına alınma, tutuklanma gibi bir nedenle sınava girememesi.</w:t>
      </w:r>
    </w:p>
    <w:p>
      <w:pPr>
        <w:pStyle w:val="8"/>
        <w:spacing w:before="0" w:beforeAutospacing="0" w:after="0" w:afterAutospacing="0" w:line="240" w:lineRule="atLeast"/>
        <w:ind w:firstLine="566"/>
        <w:jc w:val="both"/>
        <w:rPr>
          <w:color w:val="000000"/>
          <w:sz w:val="22"/>
          <w:szCs w:val="22"/>
        </w:rPr>
      </w:pPr>
      <w:r>
        <w:rPr>
          <w:color w:val="000000"/>
          <w:sz w:val="22"/>
          <w:szCs w:val="22"/>
        </w:rPr>
        <w:t>6) Öğrencinin ulusal veya uluslararası yarışma, sportif faaliyet, üniversite tanıtım fuarı ve benzeri nedenlerle Üniversite veya diğer resmî kurumlarca yapılan görevlendirme (görevlendirme yazısının ibraz edilmesi şartıyla) nedeni ile sınava girememesi.</w:t>
      </w:r>
    </w:p>
    <w:p>
      <w:pPr>
        <w:pStyle w:val="8"/>
        <w:spacing w:before="0" w:beforeAutospacing="0" w:after="0" w:afterAutospacing="0" w:line="240" w:lineRule="atLeast"/>
        <w:ind w:firstLine="566"/>
        <w:jc w:val="both"/>
        <w:rPr>
          <w:color w:val="000000"/>
          <w:sz w:val="22"/>
          <w:szCs w:val="22"/>
        </w:rPr>
      </w:pPr>
      <w:r>
        <w:rPr>
          <w:color w:val="000000"/>
          <w:sz w:val="22"/>
          <w:szCs w:val="22"/>
        </w:rPr>
        <w:t>(2) Sınavlar, dersin özelliğine göre yazılı, sözlü, hem yazılı hem sözlü ve/veya uygulamalı olarak ya da öğrencilere yaptırılan proje, ödev, </w:t>
      </w:r>
      <w:r>
        <w:rPr>
          <w:rStyle w:val="9"/>
          <w:color w:val="000000"/>
          <w:sz w:val="22"/>
          <w:szCs w:val="22"/>
        </w:rPr>
        <w:t>laboratuvar</w:t>
      </w:r>
      <w:r>
        <w:rPr>
          <w:color w:val="000000"/>
          <w:sz w:val="22"/>
          <w:szCs w:val="22"/>
        </w:rPr>
        <w:t>, atölye ve benzeri çalışmalar şeklinde olabilir.</w:t>
      </w:r>
    </w:p>
    <w:p>
      <w:pPr>
        <w:rPr>
          <w:rFonts w:ascii="Times New Roman" w:hAnsi="Times New Roman" w:cs="Times New Roman"/>
        </w:rPr>
      </w:pPr>
    </w:p>
    <w:p>
      <w:pPr>
        <w:rPr>
          <w:rFonts w:ascii="Times New Roman" w:hAnsi="Times New Roman" w:cs="Times New Roman"/>
          <w:b/>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7D"/>
    <w:rsid w:val="00274347"/>
    <w:rsid w:val="00470DB1"/>
    <w:rsid w:val="00B81C7D"/>
    <w:rsid w:val="00CB5B31"/>
    <w:rsid w:val="06E4433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536"/>
        <w:tab w:val="right" w:pos="9072"/>
      </w:tabs>
      <w:spacing w:after="0" w:line="240" w:lineRule="auto"/>
    </w:pPr>
  </w:style>
  <w:style w:type="paragraph" w:styleId="5">
    <w:name w:val="header"/>
    <w:basedOn w:val="1"/>
    <w:unhideWhenUsed/>
    <w:uiPriority w:val="0"/>
    <w:pPr>
      <w:tabs>
        <w:tab w:val="center" w:pos="4536"/>
        <w:tab w:val="right" w:pos="9072"/>
      </w:tabs>
      <w:spacing w:after="0" w:line="240" w:lineRule="auto"/>
    </w:p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autoRedefine/>
    <w:qFormat/>
    <w:uiPriority w:val="1"/>
    <w:pPr>
      <w:spacing w:after="0" w:line="240" w:lineRule="auto"/>
    </w:pPr>
    <w:rPr>
      <w:rFonts w:asciiTheme="minorHAnsi" w:hAnsiTheme="minorHAnsi" w:eastAsiaTheme="minorHAnsi" w:cstheme="minorBidi"/>
      <w:sz w:val="22"/>
      <w:szCs w:val="22"/>
      <w:lang w:val="tr-TR" w:eastAsia="en-US" w:bidi="ar-SA"/>
    </w:rPr>
  </w:style>
  <w:style w:type="paragraph" w:customStyle="1" w:styleId="8">
    <w:name w:val="metin"/>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
    <w:name w:val="spelle"/>
    <w:basedOn w:v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372</Words>
  <Characters>2124</Characters>
  <Lines>17</Lines>
  <Paragraphs>4</Paragraphs>
  <TotalTime>4</TotalTime>
  <ScaleCrop>false</ScaleCrop>
  <LinksUpToDate>false</LinksUpToDate>
  <CharactersWithSpaces>2492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2024-04-19T05:09:00Z</dcterms:created>
  <dc:creator>Fujitsu</dc:creator>
  <cp:lastModifiedBy>berka</cp:lastModifiedBy>
  <dcterms:modified xsi:type="dcterms:W3CDTF">2024-04-19T08:33:18Z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CDC9506E1B25476397A271886FCFFE3C_12</vt:lpwstr>
  </property>
</Properties>
</file>