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A14950" w:rsidTr="00C805D0">
        <w:trPr>
          <w:trHeight w:val="2682"/>
        </w:trPr>
        <w:tc>
          <w:tcPr>
            <w:tcW w:w="2547" w:type="dxa"/>
          </w:tcPr>
          <w:p w:rsidR="00A14950" w:rsidRPr="00522D4E" w:rsidRDefault="00A14950" w:rsidP="00853F13"/>
          <w:p w:rsidR="00A14950" w:rsidRDefault="00A14950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40A74739" wp14:editId="6C64310B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14950" w:rsidRPr="002A4EB5" w:rsidRDefault="00A14950" w:rsidP="00853F13"/>
        </w:tc>
        <w:tc>
          <w:tcPr>
            <w:tcW w:w="4678" w:type="dxa"/>
          </w:tcPr>
          <w:p w:rsidR="00A14950" w:rsidRDefault="00A14950" w:rsidP="00853F13">
            <w:pPr>
              <w:rPr>
                <w:sz w:val="22"/>
                <w:szCs w:val="22"/>
              </w:rPr>
            </w:pPr>
          </w:p>
          <w:p w:rsidR="00A14950" w:rsidRDefault="00A149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A14950" w:rsidRPr="002A4EB5" w:rsidRDefault="00A149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A14950" w:rsidRPr="002A4EB5" w:rsidRDefault="00A149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A14950" w:rsidRDefault="00A149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80D91">
              <w:rPr>
                <w:rFonts w:eastAsia="Times New Roman" w:cs="Times New Roman"/>
                <w:bCs/>
                <w:color w:val="000000"/>
                <w:lang w:eastAsia="tr-TR"/>
              </w:rPr>
              <w:t xml:space="preserve">FARABİ </w:t>
            </w:r>
            <w:r w:rsidR="00C805D0">
              <w:rPr>
                <w:rFonts w:eastAsia="Times New Roman" w:cs="Times New Roman"/>
                <w:bCs/>
                <w:color w:val="000000"/>
                <w:lang w:eastAsia="tr-TR"/>
              </w:rPr>
              <w:t xml:space="preserve">BİRİM </w:t>
            </w:r>
            <w:r>
              <w:rPr>
                <w:sz w:val="22"/>
                <w:szCs w:val="22"/>
              </w:rPr>
              <w:t>KOORDİNATÖRLÜĞÜ</w:t>
            </w:r>
          </w:p>
          <w:p w:rsidR="00A14950" w:rsidRPr="002A4EB5" w:rsidRDefault="00A14950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A14950" w:rsidRDefault="00A14950" w:rsidP="00853F13">
            <w:pPr>
              <w:tabs>
                <w:tab w:val="center" w:pos="1491"/>
              </w:tabs>
              <w:spacing w:line="276" w:lineRule="auto"/>
            </w:pPr>
          </w:p>
          <w:p w:rsidR="00A14950" w:rsidRPr="00522D4E" w:rsidRDefault="00A14950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5ABA5CF2" wp14:editId="3A8C839C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14950" w:rsidTr="00853F13">
        <w:tc>
          <w:tcPr>
            <w:tcW w:w="2547" w:type="dxa"/>
          </w:tcPr>
          <w:p w:rsidR="00A14950" w:rsidRDefault="00A14950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A14950" w:rsidRPr="004B4CC2" w:rsidRDefault="00A14950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A14950" w:rsidTr="00853F13">
        <w:tc>
          <w:tcPr>
            <w:tcW w:w="2547" w:type="dxa"/>
          </w:tcPr>
          <w:p w:rsidR="00A14950" w:rsidRDefault="00A14950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A14950" w:rsidRPr="004B4CC2" w:rsidRDefault="00A14950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Farabi </w:t>
            </w:r>
            <w:r w:rsidR="003B7866">
              <w:rPr>
                <w:b w:val="0"/>
                <w:bCs/>
              </w:rPr>
              <w:t xml:space="preserve">Koordinatörlüğü </w:t>
            </w:r>
          </w:p>
        </w:tc>
      </w:tr>
      <w:tr w:rsidR="00A14950" w:rsidTr="00853F13">
        <w:tc>
          <w:tcPr>
            <w:tcW w:w="2547" w:type="dxa"/>
          </w:tcPr>
          <w:p w:rsidR="00A14950" w:rsidRDefault="00A14950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A14950" w:rsidRPr="004B4CC2" w:rsidRDefault="003B7866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B</w:t>
            </w:r>
            <w:r w:rsidRPr="003B7866">
              <w:rPr>
                <w:b w:val="0"/>
                <w:bCs/>
              </w:rPr>
              <w:t>ölüm öğrencilerinin diğer üniversitelerdeki Farabi değişim programı süreçlerini planlamak, başvuruları değerlendirmek ve süreci takip etmek</w:t>
            </w:r>
          </w:p>
        </w:tc>
      </w:tr>
      <w:tr w:rsidR="00A14950" w:rsidTr="00853F13">
        <w:tc>
          <w:tcPr>
            <w:tcW w:w="2547" w:type="dxa"/>
          </w:tcPr>
          <w:p w:rsidR="00A14950" w:rsidRDefault="00A14950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A14950" w:rsidRPr="004B4CC2" w:rsidRDefault="003B7866" w:rsidP="00853F13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B</w:t>
            </w:r>
            <w:r w:rsidRPr="003B7866">
              <w:rPr>
                <w:b w:val="0"/>
                <w:bCs/>
              </w:rPr>
              <w:t>ölüm öğrencilerinin Türkiye'deki diğer üniversitelerin Sağlık Yönetimi programlarında belirli bir süre eğitim almasını sağlama</w:t>
            </w:r>
            <w:r>
              <w:rPr>
                <w:b w:val="0"/>
                <w:bCs/>
              </w:rPr>
              <w:t>k</w:t>
            </w:r>
            <w:r w:rsidRPr="003B7866">
              <w:rPr>
                <w:b w:val="0"/>
                <w:bCs/>
              </w:rPr>
              <w:t xml:space="preserve"> ve bölümün diğer üniversitelerle olan akademik iş birliğini güçlendirmektir.</w:t>
            </w:r>
          </w:p>
        </w:tc>
      </w:tr>
      <w:tr w:rsidR="00A14950" w:rsidTr="00853F13">
        <w:tc>
          <w:tcPr>
            <w:tcW w:w="2547" w:type="dxa"/>
          </w:tcPr>
          <w:p w:rsidR="00A14950" w:rsidRDefault="00A14950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3B7866" w:rsidRDefault="003B7866" w:rsidP="00DA20A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3B7866">
              <w:rPr>
                <w:b w:val="0"/>
                <w:bCs/>
              </w:rPr>
              <w:t xml:space="preserve">Başvuru </w:t>
            </w:r>
            <w:r>
              <w:rPr>
                <w:b w:val="0"/>
                <w:bCs/>
              </w:rPr>
              <w:t>s</w:t>
            </w:r>
            <w:r w:rsidRPr="003B7866">
              <w:rPr>
                <w:b w:val="0"/>
                <w:bCs/>
              </w:rPr>
              <w:t xml:space="preserve">üreçlerini </w:t>
            </w:r>
            <w:r>
              <w:rPr>
                <w:b w:val="0"/>
                <w:bCs/>
              </w:rPr>
              <w:t>y</w:t>
            </w:r>
            <w:r w:rsidRPr="003B7866">
              <w:rPr>
                <w:b w:val="0"/>
                <w:bCs/>
              </w:rPr>
              <w:t>önetmek</w:t>
            </w:r>
            <w:r>
              <w:rPr>
                <w:b w:val="0"/>
                <w:bCs/>
              </w:rPr>
              <w:t>.</w:t>
            </w:r>
          </w:p>
          <w:p w:rsidR="003B7866" w:rsidRDefault="003B7866" w:rsidP="00DA20A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Bölüm öğrencilerine b</w:t>
            </w:r>
            <w:r w:rsidRPr="003B7866">
              <w:rPr>
                <w:b w:val="0"/>
                <w:bCs/>
              </w:rPr>
              <w:t xml:space="preserve">ilgilendirme ve </w:t>
            </w:r>
            <w:r>
              <w:rPr>
                <w:b w:val="0"/>
                <w:bCs/>
              </w:rPr>
              <w:t>d</w:t>
            </w:r>
            <w:r w:rsidRPr="003B7866">
              <w:rPr>
                <w:b w:val="0"/>
                <w:bCs/>
              </w:rPr>
              <w:t>anışmanlık</w:t>
            </w:r>
            <w:r>
              <w:rPr>
                <w:b w:val="0"/>
                <w:bCs/>
              </w:rPr>
              <w:t xml:space="preserve"> yapmak.</w:t>
            </w:r>
          </w:p>
          <w:p w:rsidR="003B7866" w:rsidRDefault="003B7866" w:rsidP="00DA20A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3B7866">
              <w:rPr>
                <w:b w:val="0"/>
                <w:bCs/>
              </w:rPr>
              <w:t xml:space="preserve">Üniversiteler </w:t>
            </w:r>
            <w:r>
              <w:rPr>
                <w:b w:val="0"/>
                <w:bCs/>
              </w:rPr>
              <w:t>a</w:t>
            </w:r>
            <w:r w:rsidRPr="003B7866">
              <w:rPr>
                <w:b w:val="0"/>
                <w:bCs/>
              </w:rPr>
              <w:t xml:space="preserve">rası </w:t>
            </w:r>
            <w:r>
              <w:rPr>
                <w:b w:val="0"/>
                <w:bCs/>
              </w:rPr>
              <w:t>i</w:t>
            </w:r>
            <w:r w:rsidRPr="003B7866">
              <w:rPr>
                <w:b w:val="0"/>
                <w:bCs/>
              </w:rPr>
              <w:t xml:space="preserve">letişimi </w:t>
            </w:r>
            <w:r>
              <w:rPr>
                <w:b w:val="0"/>
                <w:bCs/>
              </w:rPr>
              <w:t>s</w:t>
            </w:r>
            <w:r w:rsidRPr="003B7866">
              <w:rPr>
                <w:b w:val="0"/>
                <w:bCs/>
              </w:rPr>
              <w:t>ağlamak</w:t>
            </w:r>
            <w:r>
              <w:rPr>
                <w:b w:val="0"/>
                <w:bCs/>
              </w:rPr>
              <w:t>.</w:t>
            </w:r>
          </w:p>
          <w:p w:rsidR="00A14950" w:rsidRDefault="00E322B6" w:rsidP="00DA20A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322B6">
              <w:rPr>
                <w:b w:val="0"/>
                <w:bCs/>
              </w:rPr>
              <w:t>Başvuru yapan öğrencilerin</w:t>
            </w:r>
            <w:r>
              <w:rPr>
                <w:b w:val="0"/>
                <w:bCs/>
              </w:rPr>
              <w:t xml:space="preserve"> uygunluklarını değerlendirmek.</w:t>
            </w:r>
          </w:p>
          <w:p w:rsidR="00E322B6" w:rsidRDefault="00E322B6" w:rsidP="00DA20A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Öğrencilerin akademik durumunu izlemek.</w:t>
            </w:r>
          </w:p>
          <w:p w:rsidR="00E322B6" w:rsidRPr="00850703" w:rsidRDefault="00E322B6" w:rsidP="00DA20A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Program tamamland</w:t>
            </w:r>
            <w:bookmarkStart w:id="0" w:name="_GoBack"/>
            <w:bookmarkEnd w:id="0"/>
            <w:r>
              <w:rPr>
                <w:b w:val="0"/>
                <w:bCs/>
              </w:rPr>
              <w:t>ıktan sonra öğrencilerin dönüş sürecini yönetmek.</w:t>
            </w:r>
          </w:p>
        </w:tc>
      </w:tr>
      <w:tr w:rsidR="00A14950" w:rsidTr="00853F13">
        <w:tc>
          <w:tcPr>
            <w:tcW w:w="2547" w:type="dxa"/>
          </w:tcPr>
          <w:p w:rsidR="00A14950" w:rsidRDefault="00A14950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A14950" w:rsidRPr="00850703" w:rsidRDefault="00E322B6" w:rsidP="00DA20A6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Komisyonda görevli kişiler, </w:t>
            </w:r>
            <w:r w:rsidRPr="00E322B6">
              <w:rPr>
                <w:b w:val="0"/>
                <w:bCs/>
              </w:rPr>
              <w:t>öğrencilerin Farabi değişim programına kabulü, ders eşdeğerliklerinin belirlenmesi ve süreçle ilgili gerekli kararların alınması konusunda yetkilidir.</w:t>
            </w:r>
          </w:p>
        </w:tc>
      </w:tr>
      <w:tr w:rsidR="00A14950" w:rsidTr="00853F13">
        <w:tc>
          <w:tcPr>
            <w:tcW w:w="2547" w:type="dxa"/>
          </w:tcPr>
          <w:p w:rsidR="00A14950" w:rsidRDefault="00A14950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A14950" w:rsidRDefault="00A14950" w:rsidP="00DA20A6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A14950" w:rsidRPr="00850703" w:rsidRDefault="00A14950" w:rsidP="00DA20A6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A14950" w:rsidRDefault="00A14950" w:rsidP="00DA20A6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Yozgat Bozok Üniversitesi </w:t>
            </w:r>
            <w:r w:rsidR="00E322B6">
              <w:rPr>
                <w:b w:val="0"/>
                <w:bCs/>
              </w:rPr>
              <w:t>Farabi</w:t>
            </w:r>
            <w:r w:rsidRPr="00850703">
              <w:rPr>
                <w:b w:val="0"/>
                <w:bCs/>
              </w:rPr>
              <w:t xml:space="preserve"> Yönetmeliği</w:t>
            </w:r>
          </w:p>
          <w:p w:rsidR="00E322B6" w:rsidRDefault="00E322B6" w:rsidP="00DA20A6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Yozgat Bozok Üniversitesi </w:t>
            </w:r>
            <w:r>
              <w:rPr>
                <w:b w:val="0"/>
                <w:bCs/>
              </w:rPr>
              <w:t>Farabi</w:t>
            </w:r>
            <w:r w:rsidRPr="00850703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Mevzuatı</w:t>
            </w:r>
          </w:p>
          <w:p w:rsidR="00A14950" w:rsidRPr="00E322B6" w:rsidRDefault="00E322B6" w:rsidP="00DA20A6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Yozgat Bozok Üniversitesi </w:t>
            </w:r>
            <w:r>
              <w:rPr>
                <w:b w:val="0"/>
                <w:bCs/>
              </w:rPr>
              <w:t>Farabi El Kitabı</w:t>
            </w:r>
          </w:p>
        </w:tc>
      </w:tr>
      <w:tr w:rsidR="00A14950" w:rsidTr="00853F13">
        <w:trPr>
          <w:trHeight w:val="414"/>
        </w:trPr>
        <w:tc>
          <w:tcPr>
            <w:tcW w:w="2547" w:type="dxa"/>
          </w:tcPr>
          <w:p w:rsidR="00A14950" w:rsidRDefault="00A14950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E322B6" w:rsidRDefault="00E322B6" w:rsidP="00E322B6">
            <w:pPr>
              <w:jc w:val="center"/>
              <w:rPr>
                <w:sz w:val="22"/>
                <w:szCs w:val="22"/>
              </w:rPr>
            </w:pPr>
            <w:r w:rsidRPr="00E322B6">
              <w:rPr>
                <w:sz w:val="22"/>
                <w:szCs w:val="22"/>
              </w:rPr>
              <w:t xml:space="preserve">FARABİ </w:t>
            </w:r>
            <w:r w:rsidR="00282DC3">
              <w:rPr>
                <w:sz w:val="22"/>
                <w:szCs w:val="22"/>
              </w:rPr>
              <w:t xml:space="preserve">BİRİM </w:t>
            </w:r>
            <w:r w:rsidRPr="00E322B6">
              <w:rPr>
                <w:sz w:val="22"/>
                <w:szCs w:val="22"/>
              </w:rPr>
              <w:t>KOORDİNATÖRLÜĞÜ</w:t>
            </w:r>
          </w:p>
          <w:p w:rsidR="00E322B6" w:rsidRDefault="00E322B6" w:rsidP="00853F13">
            <w:pPr>
              <w:rPr>
                <w:sz w:val="22"/>
                <w:szCs w:val="22"/>
              </w:rPr>
            </w:pPr>
          </w:p>
          <w:p w:rsidR="00A14950" w:rsidRDefault="00A14950" w:rsidP="00853F13">
            <w:r>
              <w:t>Asıl Üye</w:t>
            </w:r>
          </w:p>
          <w:p w:rsidR="00A14950" w:rsidRPr="00850703" w:rsidRDefault="00E322B6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Koordinatör</w:t>
            </w:r>
            <w:r w:rsidR="00A14950">
              <w:rPr>
                <w:b w:val="0"/>
                <w:bCs/>
              </w:rPr>
              <w:t xml:space="preserve">     </w:t>
            </w:r>
            <w:r>
              <w:rPr>
                <w:b w:val="0"/>
                <w:bCs/>
              </w:rPr>
              <w:t xml:space="preserve">         </w:t>
            </w:r>
            <w:r w:rsidRPr="00E322B6">
              <w:rPr>
                <w:b w:val="0"/>
                <w:bCs/>
              </w:rPr>
              <w:t>Dr. Öğr. Üyesi Durmuş GÖKKAYA</w:t>
            </w:r>
          </w:p>
          <w:p w:rsidR="00A14950" w:rsidRDefault="00E322B6" w:rsidP="00154281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Koordinatör Yrd.      </w:t>
            </w:r>
            <w:r w:rsidRPr="00E322B6">
              <w:rPr>
                <w:b w:val="0"/>
                <w:bCs/>
              </w:rPr>
              <w:t>Dr. Öğr. Üyesi Mehmet Fatih KANOĞLU</w:t>
            </w:r>
          </w:p>
          <w:p w:rsidR="00154281" w:rsidRPr="00154281" w:rsidRDefault="00154281" w:rsidP="00154281">
            <w:pPr>
              <w:rPr>
                <w:b w:val="0"/>
                <w:bCs/>
              </w:rPr>
            </w:pPr>
            <w:r w:rsidRPr="00154281">
              <w:rPr>
                <w:b w:val="0"/>
                <w:bCs/>
              </w:rPr>
              <w:t>Üye                           Öğrenci</w:t>
            </w:r>
          </w:p>
          <w:p w:rsidR="00706CA4" w:rsidRDefault="00706CA4" w:rsidP="00154281"/>
          <w:p w:rsidR="00A14950" w:rsidRDefault="00A14950" w:rsidP="00154281">
            <w:r>
              <w:t>Yedek Üye</w:t>
            </w:r>
          </w:p>
          <w:p w:rsidR="00A14950" w:rsidRPr="00154281" w:rsidRDefault="00154281" w:rsidP="00154281">
            <w:pPr>
              <w:tabs>
                <w:tab w:val="left" w:pos="2160"/>
              </w:tabs>
              <w:rPr>
                <w:b w:val="0"/>
                <w:bCs/>
              </w:rPr>
            </w:pPr>
            <w:r w:rsidRPr="00154281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             </w:t>
            </w:r>
            <w:r w:rsidRPr="00E322B6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Ece DOĞUÇ</w:t>
            </w:r>
          </w:p>
          <w:p w:rsidR="00154281" w:rsidRPr="00154281" w:rsidRDefault="00154281" w:rsidP="00154281">
            <w:pPr>
              <w:tabs>
                <w:tab w:val="left" w:pos="2160"/>
              </w:tabs>
              <w:rPr>
                <w:b w:val="0"/>
                <w:bCs/>
              </w:rPr>
            </w:pPr>
            <w:r w:rsidRPr="00154281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           </w:t>
            </w:r>
            <w:r w:rsidR="00706CA4">
              <w:rPr>
                <w:b w:val="0"/>
                <w:bCs/>
              </w:rPr>
              <w:t xml:space="preserve">  </w:t>
            </w:r>
            <w:r w:rsidRPr="00E322B6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Gamze KUTLU ÖRÜN</w:t>
            </w:r>
          </w:p>
          <w:p w:rsidR="00A14950" w:rsidRPr="00850703" w:rsidRDefault="00A14950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50"/>
    <w:rsid w:val="000B0221"/>
    <w:rsid w:val="00154281"/>
    <w:rsid w:val="00282DC3"/>
    <w:rsid w:val="003224AA"/>
    <w:rsid w:val="003B7866"/>
    <w:rsid w:val="00706CA4"/>
    <w:rsid w:val="00A14950"/>
    <w:rsid w:val="00A9422B"/>
    <w:rsid w:val="00B6626B"/>
    <w:rsid w:val="00C805D0"/>
    <w:rsid w:val="00CE3DD3"/>
    <w:rsid w:val="00DA20A6"/>
    <w:rsid w:val="00E322B6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F389-AA01-0B44-841A-F2D95F65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A14950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49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49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49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49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49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49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4950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4950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4950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4950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4950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4950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495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495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49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4950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49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4950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49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495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4950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49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1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14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6</cp:revision>
  <dcterms:created xsi:type="dcterms:W3CDTF">2025-03-24T19:07:00Z</dcterms:created>
  <dcterms:modified xsi:type="dcterms:W3CDTF">2025-04-16T11:40:00Z</dcterms:modified>
</cp:coreProperties>
</file>