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349"/>
      </w:tblGrid>
      <w:tr w:rsidR="00041A26" w:rsidRPr="004C39E4" w:rsidTr="00267690">
        <w:trPr>
          <w:trHeight w:val="2502"/>
        </w:trPr>
        <w:tc>
          <w:tcPr>
            <w:tcW w:w="10349" w:type="dxa"/>
          </w:tcPr>
          <w:p w:rsidR="00825D7D" w:rsidRPr="004C39E4" w:rsidRDefault="00825D7D" w:rsidP="00825D7D">
            <w:pPr>
              <w:spacing w:after="0" w:line="240" w:lineRule="auto"/>
              <w:jc w:val="right"/>
              <w:rPr>
                <w:rFonts w:ascii="Times New Roman" w:eastAsia="Times New Roman" w:hAnsi="Times New Roman" w:cs="Times New Roman"/>
              </w:rPr>
            </w:pPr>
          </w:p>
          <w:p w:rsidR="004C39E4" w:rsidRPr="004C39E4" w:rsidRDefault="004C39E4" w:rsidP="004C39E4">
            <w:pPr>
              <w:spacing w:after="0" w:line="240" w:lineRule="auto"/>
              <w:jc w:val="right"/>
              <w:rPr>
                <w:rFonts w:ascii="Times New Roman" w:eastAsia="Times New Roman" w:hAnsi="Times New Roman" w:cs="Times New Roman"/>
                <w:color w:val="000000"/>
              </w:rPr>
            </w:pPr>
            <w:proofErr w:type="gramStart"/>
            <w:r w:rsidRPr="004C39E4">
              <w:rPr>
                <w:rFonts w:ascii="Times New Roman" w:eastAsia="Times New Roman" w:hAnsi="Times New Roman" w:cs="Times New Roman"/>
                <w:color w:val="000000"/>
              </w:rPr>
              <w:t>….</w:t>
            </w:r>
            <w:proofErr w:type="gramEnd"/>
            <w:r w:rsidRPr="004C39E4">
              <w:rPr>
                <w:rFonts w:ascii="Times New Roman" w:eastAsia="Times New Roman" w:hAnsi="Times New Roman" w:cs="Times New Roman"/>
                <w:color w:val="000000"/>
              </w:rPr>
              <w:t>/…./20….</w:t>
            </w:r>
          </w:p>
          <w:p w:rsidR="00825D7D" w:rsidRPr="004C39E4" w:rsidRDefault="00825D7D" w:rsidP="00825D7D">
            <w:pPr>
              <w:spacing w:after="0" w:line="240" w:lineRule="auto"/>
              <w:jc w:val="center"/>
              <w:rPr>
                <w:rFonts w:ascii="Times New Roman" w:eastAsia="Times New Roman" w:hAnsi="Times New Roman" w:cs="Times New Roman"/>
                <w:color w:val="000000"/>
              </w:rPr>
            </w:pPr>
            <w:r w:rsidRPr="004C39E4">
              <w:rPr>
                <w:rFonts w:ascii="Times New Roman" w:eastAsia="Times New Roman" w:hAnsi="Times New Roman" w:cs="Times New Roman"/>
                <w:color w:val="000000"/>
              </w:rPr>
              <w:t>T.C.</w:t>
            </w:r>
          </w:p>
          <w:p w:rsidR="00825D7D" w:rsidRPr="004C39E4" w:rsidRDefault="00825D7D" w:rsidP="00825D7D">
            <w:pPr>
              <w:spacing w:after="0" w:line="240" w:lineRule="auto"/>
              <w:jc w:val="center"/>
              <w:rPr>
                <w:rFonts w:ascii="Times New Roman" w:eastAsia="Times New Roman" w:hAnsi="Times New Roman" w:cs="Times New Roman"/>
                <w:color w:val="000000"/>
              </w:rPr>
            </w:pPr>
            <w:r w:rsidRPr="004C39E4">
              <w:rPr>
                <w:rFonts w:ascii="Times New Roman" w:eastAsia="Times New Roman" w:hAnsi="Times New Roman" w:cs="Times New Roman"/>
                <w:color w:val="000000"/>
              </w:rPr>
              <w:t>YOZGAT BOZOK ÜNİVERSİTESİ</w:t>
            </w:r>
          </w:p>
          <w:p w:rsidR="00825D7D" w:rsidRPr="004C39E4" w:rsidRDefault="00825D7D" w:rsidP="00825D7D">
            <w:pPr>
              <w:tabs>
                <w:tab w:val="left" w:pos="3300"/>
                <w:tab w:val="center" w:pos="5316"/>
              </w:tabs>
              <w:spacing w:after="0" w:line="240" w:lineRule="auto"/>
              <w:rPr>
                <w:rFonts w:ascii="Times New Roman" w:eastAsia="Times New Roman" w:hAnsi="Times New Roman" w:cs="Times New Roman"/>
                <w:color w:val="000000"/>
              </w:rPr>
            </w:pPr>
            <w:r w:rsidRPr="004C39E4">
              <w:rPr>
                <w:rFonts w:ascii="Times New Roman" w:eastAsia="Times New Roman" w:hAnsi="Times New Roman" w:cs="Times New Roman"/>
                <w:color w:val="000000"/>
              </w:rPr>
              <w:tab/>
            </w:r>
            <w:r w:rsidRPr="004C39E4">
              <w:rPr>
                <w:rFonts w:ascii="Times New Roman" w:eastAsia="Times New Roman" w:hAnsi="Times New Roman" w:cs="Times New Roman"/>
                <w:color w:val="000000"/>
              </w:rPr>
              <w:tab/>
              <w:t>LİSANSÜSTÜ EĞİTİM ENSTİTÜSÜ</w:t>
            </w:r>
          </w:p>
          <w:p w:rsidR="00825D7D" w:rsidRPr="004C39E4" w:rsidRDefault="00825D7D" w:rsidP="00825D7D">
            <w:pPr>
              <w:spacing w:after="0" w:line="240" w:lineRule="auto"/>
              <w:jc w:val="center"/>
              <w:rPr>
                <w:rFonts w:ascii="Times New Roman" w:eastAsia="Times New Roman" w:hAnsi="Times New Roman" w:cs="Times New Roman"/>
                <w:color w:val="000000"/>
              </w:rPr>
            </w:pPr>
            <w:proofErr w:type="gramStart"/>
            <w:r w:rsidRPr="004C39E4">
              <w:rPr>
                <w:rFonts w:ascii="Times New Roman" w:eastAsia="Times New Roman" w:hAnsi="Times New Roman" w:cs="Times New Roman"/>
                <w:color w:val="000000"/>
              </w:rPr>
              <w:t>………………………………….</w:t>
            </w:r>
            <w:proofErr w:type="gramEnd"/>
            <w:r w:rsidRPr="004C39E4">
              <w:rPr>
                <w:rFonts w:ascii="Times New Roman" w:eastAsia="Times New Roman" w:hAnsi="Times New Roman" w:cs="Times New Roman"/>
                <w:color w:val="000000"/>
              </w:rPr>
              <w:t xml:space="preserve"> ANABİLİM DALI BAŞKANLIĞI’NA</w:t>
            </w:r>
          </w:p>
          <w:p w:rsidR="00504BEB" w:rsidRPr="004C39E4" w:rsidRDefault="00504BEB" w:rsidP="00183E0D">
            <w:pPr>
              <w:spacing w:after="0"/>
              <w:jc w:val="both"/>
              <w:rPr>
                <w:rFonts w:ascii="Times New Roman" w:hAnsi="Times New Roman" w:cs="Times New Roman"/>
              </w:rPr>
            </w:pPr>
          </w:p>
          <w:p w:rsidR="000D0A6D" w:rsidRPr="004C39E4" w:rsidRDefault="000D0A6D" w:rsidP="000D0A6D">
            <w:pPr>
              <w:spacing w:after="0"/>
              <w:jc w:val="center"/>
              <w:rPr>
                <w:rFonts w:ascii="Times New Roman" w:eastAsia="Times New Roman" w:hAnsi="Times New Roman" w:cs="Times New Roman"/>
              </w:rPr>
            </w:pPr>
            <w:r w:rsidRPr="004C39E4">
              <w:rPr>
                <w:rFonts w:ascii="Times New Roman" w:eastAsia="Times New Roman" w:hAnsi="Times New Roman" w:cs="Times New Roman"/>
              </w:rPr>
              <w:t>SINAV TUTANAĞI</w:t>
            </w:r>
          </w:p>
          <w:p w:rsidR="000D0A6D" w:rsidRDefault="000D0A6D" w:rsidP="000D0A6D">
            <w:pPr>
              <w:spacing w:after="0"/>
              <w:jc w:val="center"/>
              <w:rPr>
                <w:rFonts w:ascii="Times New Roman" w:eastAsia="Times New Roman" w:hAnsi="Times New Roman" w:cs="Times New Roman"/>
              </w:rPr>
            </w:pPr>
          </w:p>
          <w:p w:rsidR="00C353CB" w:rsidRPr="004C39E4" w:rsidRDefault="00C353CB" w:rsidP="00C353CB">
            <w:pPr>
              <w:spacing w:after="0"/>
              <w:rPr>
                <w:rFonts w:ascii="Times New Roman" w:hAnsi="Times New Roman" w:cs="Times New Roman"/>
              </w:rPr>
            </w:pPr>
            <w:r>
              <w:rPr>
                <w:rFonts w:ascii="Times New Roman" w:hAnsi="Times New Roman" w:cs="Times New Roman"/>
              </w:rPr>
              <w:t>ÖĞRENCİNİN</w:t>
            </w:r>
            <w:r w:rsidRPr="004C39E4">
              <w:rPr>
                <w:rFonts w:ascii="Times New Roman" w:hAnsi="Times New Roman" w:cs="Times New Roman"/>
              </w:rPr>
              <w:tab/>
            </w:r>
          </w:p>
          <w:tbl>
            <w:tblPr>
              <w:tblStyle w:val="TabloKlavuzu"/>
              <w:tblW w:w="10092" w:type="dxa"/>
              <w:jc w:val="center"/>
              <w:tblInd w:w="3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3417"/>
              <w:gridCol w:w="6675"/>
            </w:tblGrid>
            <w:tr w:rsidR="00C353CB" w:rsidRPr="004C39E4" w:rsidTr="009103D5">
              <w:trPr>
                <w:trHeight w:val="182"/>
                <w:jc w:val="center"/>
              </w:trPr>
              <w:tc>
                <w:tcPr>
                  <w:tcW w:w="3417" w:type="dxa"/>
                  <w:hideMark/>
                </w:tcPr>
                <w:p w:rsidR="00C353CB" w:rsidRPr="004C39E4" w:rsidRDefault="009103D5" w:rsidP="004B7A0C">
                  <w:pPr>
                    <w:spacing w:line="276" w:lineRule="auto"/>
                    <w:ind w:right="-1"/>
                    <w:rPr>
                      <w:rFonts w:ascii="Times New Roman" w:hAnsi="Times New Roman" w:cs="Times New Roman"/>
                      <w:color w:val="000000"/>
                    </w:rPr>
                  </w:pPr>
                  <w:r>
                    <w:rPr>
                      <w:rFonts w:ascii="Times New Roman" w:hAnsi="Times New Roman" w:cs="Times New Roman"/>
                      <w:color w:val="000000"/>
                    </w:rPr>
                    <w:t>Ad-Soyadı</w:t>
                  </w:r>
                </w:p>
              </w:tc>
              <w:tc>
                <w:tcPr>
                  <w:tcW w:w="6675" w:type="dxa"/>
                </w:tcPr>
                <w:p w:rsidR="00C353CB" w:rsidRPr="004C39E4" w:rsidRDefault="00C353CB" w:rsidP="004B7A0C">
                  <w:pPr>
                    <w:spacing w:line="276" w:lineRule="auto"/>
                    <w:rPr>
                      <w:rFonts w:ascii="Times New Roman" w:eastAsia="Times New Roman" w:hAnsi="Times New Roman" w:cs="Times New Roman"/>
                    </w:rPr>
                  </w:pPr>
                </w:p>
              </w:tc>
            </w:tr>
            <w:tr w:rsidR="00C353CB" w:rsidRPr="004C39E4" w:rsidTr="009103D5">
              <w:trPr>
                <w:trHeight w:val="50"/>
                <w:jc w:val="center"/>
              </w:trPr>
              <w:tc>
                <w:tcPr>
                  <w:tcW w:w="3417" w:type="dxa"/>
                  <w:hideMark/>
                </w:tcPr>
                <w:p w:rsidR="00C353CB" w:rsidRPr="004C39E4" w:rsidRDefault="009103D5" w:rsidP="004B7A0C">
                  <w:pPr>
                    <w:spacing w:line="276" w:lineRule="auto"/>
                    <w:ind w:right="-1"/>
                    <w:rPr>
                      <w:rFonts w:ascii="Times New Roman" w:hAnsi="Times New Roman" w:cs="Times New Roman"/>
                      <w:color w:val="000000"/>
                    </w:rPr>
                  </w:pPr>
                  <w:r>
                    <w:rPr>
                      <w:rFonts w:ascii="Times New Roman" w:hAnsi="Times New Roman" w:cs="Times New Roman"/>
                      <w:color w:val="000000"/>
                    </w:rPr>
                    <w:t>Numarası</w:t>
                  </w:r>
                </w:p>
              </w:tc>
              <w:tc>
                <w:tcPr>
                  <w:tcW w:w="6675" w:type="dxa"/>
                </w:tcPr>
                <w:p w:rsidR="00C353CB" w:rsidRPr="004C39E4" w:rsidRDefault="00C353CB" w:rsidP="004B7A0C">
                  <w:pPr>
                    <w:spacing w:line="276" w:lineRule="auto"/>
                    <w:rPr>
                      <w:rFonts w:ascii="Times New Roman" w:eastAsia="Times New Roman" w:hAnsi="Times New Roman" w:cs="Times New Roman"/>
                    </w:rPr>
                  </w:pPr>
                </w:p>
              </w:tc>
            </w:tr>
            <w:tr w:rsidR="00C353CB" w:rsidRPr="004C39E4" w:rsidTr="009103D5">
              <w:trPr>
                <w:trHeight w:val="50"/>
                <w:jc w:val="center"/>
              </w:trPr>
              <w:tc>
                <w:tcPr>
                  <w:tcW w:w="3417" w:type="dxa"/>
                </w:tcPr>
                <w:p w:rsidR="00C353CB" w:rsidRPr="004C39E4" w:rsidRDefault="00C353CB" w:rsidP="004B7A0C">
                  <w:pPr>
                    <w:keepNext/>
                    <w:spacing w:line="276" w:lineRule="auto"/>
                    <w:outlineLvl w:val="1"/>
                    <w:rPr>
                      <w:rFonts w:ascii="Times New Roman" w:eastAsia="Times New Roman" w:hAnsi="Times New Roman" w:cs="Times New Roman"/>
                    </w:rPr>
                  </w:pPr>
                  <w:r w:rsidRPr="004C39E4">
                    <w:rPr>
                      <w:rFonts w:ascii="Times New Roman" w:eastAsia="Times New Roman" w:hAnsi="Times New Roman" w:cs="Times New Roman"/>
                    </w:rPr>
                    <w:t xml:space="preserve">Danışman </w:t>
                  </w:r>
                  <w:r w:rsidR="009103D5">
                    <w:rPr>
                      <w:rFonts w:ascii="Times New Roman" w:eastAsia="Times New Roman" w:hAnsi="Times New Roman" w:cs="Times New Roman"/>
                    </w:rPr>
                    <w:t>Ad-Soyadı</w:t>
                  </w:r>
                </w:p>
              </w:tc>
              <w:tc>
                <w:tcPr>
                  <w:tcW w:w="6675" w:type="dxa"/>
                </w:tcPr>
                <w:p w:rsidR="00C353CB" w:rsidRPr="004C39E4" w:rsidRDefault="00C353CB" w:rsidP="004B7A0C">
                  <w:pPr>
                    <w:spacing w:line="276" w:lineRule="auto"/>
                    <w:rPr>
                      <w:rFonts w:ascii="Times New Roman" w:eastAsia="Times New Roman" w:hAnsi="Times New Roman" w:cs="Times New Roman"/>
                    </w:rPr>
                  </w:pPr>
                </w:p>
              </w:tc>
            </w:tr>
            <w:tr w:rsidR="00C353CB" w:rsidRPr="004C39E4" w:rsidTr="009103D5">
              <w:trPr>
                <w:trHeight w:val="50"/>
                <w:jc w:val="center"/>
              </w:trPr>
              <w:tc>
                <w:tcPr>
                  <w:tcW w:w="3417" w:type="dxa"/>
                </w:tcPr>
                <w:p w:rsidR="00C353CB" w:rsidRPr="004C39E4" w:rsidRDefault="00C353CB" w:rsidP="004B7A0C">
                  <w:pPr>
                    <w:keepNext/>
                    <w:spacing w:line="276" w:lineRule="auto"/>
                    <w:outlineLvl w:val="1"/>
                    <w:rPr>
                      <w:rFonts w:ascii="Times New Roman" w:eastAsia="Times New Roman" w:hAnsi="Times New Roman" w:cs="Times New Roman"/>
                    </w:rPr>
                  </w:pPr>
                  <w:r w:rsidRPr="004C39E4">
                    <w:rPr>
                      <w:rFonts w:ascii="Times New Roman" w:eastAsia="Times New Roman" w:hAnsi="Times New Roman" w:cs="Times New Roman"/>
                    </w:rPr>
                    <w:t>İk</w:t>
                  </w:r>
                  <w:r w:rsidR="009103D5">
                    <w:rPr>
                      <w:rFonts w:ascii="Times New Roman" w:eastAsia="Times New Roman" w:hAnsi="Times New Roman" w:cs="Times New Roman"/>
                    </w:rPr>
                    <w:t>inci Danışman Ad-Soyadı (Varsa)</w:t>
                  </w:r>
                </w:p>
              </w:tc>
              <w:tc>
                <w:tcPr>
                  <w:tcW w:w="6675" w:type="dxa"/>
                </w:tcPr>
                <w:p w:rsidR="00C353CB" w:rsidRPr="004C39E4" w:rsidRDefault="00C353CB" w:rsidP="004B7A0C">
                  <w:pPr>
                    <w:spacing w:line="276" w:lineRule="auto"/>
                    <w:rPr>
                      <w:rFonts w:ascii="Times New Roman" w:eastAsia="Times New Roman" w:hAnsi="Times New Roman" w:cs="Times New Roman"/>
                    </w:rPr>
                  </w:pPr>
                </w:p>
              </w:tc>
            </w:tr>
            <w:tr w:rsidR="00C353CB" w:rsidRPr="004C39E4" w:rsidTr="009103D5">
              <w:trPr>
                <w:trHeight w:val="50"/>
                <w:jc w:val="center"/>
              </w:trPr>
              <w:tc>
                <w:tcPr>
                  <w:tcW w:w="3417" w:type="dxa"/>
                </w:tcPr>
                <w:p w:rsidR="00C353CB" w:rsidRPr="004C39E4" w:rsidRDefault="009103D5" w:rsidP="004B7A0C">
                  <w:pPr>
                    <w:spacing w:line="276" w:lineRule="auto"/>
                    <w:ind w:right="-1"/>
                    <w:rPr>
                      <w:rFonts w:ascii="Times New Roman" w:hAnsi="Times New Roman" w:cs="Times New Roman"/>
                      <w:color w:val="000000"/>
                    </w:rPr>
                  </w:pPr>
                  <w:r>
                    <w:rPr>
                      <w:rFonts w:ascii="Times New Roman" w:hAnsi="Times New Roman" w:cs="Times New Roman"/>
                      <w:color w:val="000000"/>
                    </w:rPr>
                    <w:t>Anabilim Dalı</w:t>
                  </w:r>
                </w:p>
              </w:tc>
              <w:tc>
                <w:tcPr>
                  <w:tcW w:w="6675" w:type="dxa"/>
                </w:tcPr>
                <w:p w:rsidR="00C353CB" w:rsidRPr="004C39E4" w:rsidRDefault="00C353CB" w:rsidP="004B7A0C">
                  <w:pPr>
                    <w:spacing w:line="276" w:lineRule="auto"/>
                    <w:rPr>
                      <w:rFonts w:ascii="Times New Roman" w:eastAsia="Times New Roman" w:hAnsi="Times New Roman" w:cs="Times New Roman"/>
                    </w:rPr>
                  </w:pPr>
                </w:p>
              </w:tc>
            </w:tr>
            <w:tr w:rsidR="00C353CB" w:rsidRPr="004C39E4" w:rsidTr="009103D5">
              <w:trPr>
                <w:trHeight w:val="394"/>
                <w:jc w:val="center"/>
              </w:trPr>
              <w:tc>
                <w:tcPr>
                  <w:tcW w:w="3417" w:type="dxa"/>
                  <w:hideMark/>
                </w:tcPr>
                <w:p w:rsidR="00C353CB" w:rsidRPr="004C39E4" w:rsidRDefault="009103D5" w:rsidP="004B7A0C">
                  <w:pPr>
                    <w:spacing w:line="276" w:lineRule="auto"/>
                    <w:rPr>
                      <w:rFonts w:ascii="Times New Roman" w:hAnsi="Times New Roman" w:cs="Times New Roman"/>
                    </w:rPr>
                  </w:pPr>
                  <w:r>
                    <w:rPr>
                      <w:rFonts w:ascii="Times New Roman" w:hAnsi="Times New Roman" w:cs="Times New Roman"/>
                    </w:rPr>
                    <w:t>Programı</w:t>
                  </w:r>
                </w:p>
              </w:tc>
              <w:tc>
                <w:tcPr>
                  <w:tcW w:w="6675" w:type="dxa"/>
                  <w:hideMark/>
                </w:tcPr>
                <w:p w:rsidR="00C353CB" w:rsidRPr="004C39E4" w:rsidRDefault="00C353CB" w:rsidP="009103D5">
                  <w:pPr>
                    <w:spacing w:line="276" w:lineRule="auto"/>
                    <w:rPr>
                      <w:rFonts w:ascii="Times New Roman" w:eastAsia="Times New Roman" w:hAnsi="Times New Roman" w:cs="Times New Roman"/>
                    </w:rPr>
                  </w:pPr>
                  <w:r w:rsidRPr="004C39E4">
                    <w:rPr>
                      <w:rFonts w:ascii="Times New Roman" w:eastAsia="Times New Roman" w:hAnsi="Times New Roman" w:cs="Times New Roman"/>
                    </w:rPr>
                    <w:fldChar w:fldCharType="begin">
                      <w:ffData>
                        <w:name w:val="Check4"/>
                        <w:enabled/>
                        <w:calcOnExit w:val="0"/>
                        <w:checkBox>
                          <w:sizeAuto/>
                          <w:default w:val="0"/>
                          <w:checked w:val="0"/>
                        </w:checkBox>
                      </w:ffData>
                    </w:fldChar>
                  </w:r>
                  <w:r w:rsidRPr="004C39E4">
                    <w:rPr>
                      <w:rFonts w:ascii="Times New Roman" w:eastAsia="Times New Roman" w:hAnsi="Times New Roman" w:cs="Times New Roman"/>
                    </w:rPr>
                    <w:instrText xml:space="preserve"> FORMCHECKBOX </w:instrText>
                  </w:r>
                  <w:r w:rsidR="0055170C">
                    <w:rPr>
                      <w:rFonts w:ascii="Times New Roman" w:eastAsia="Times New Roman" w:hAnsi="Times New Roman" w:cs="Times New Roman"/>
                    </w:rPr>
                  </w:r>
                  <w:r w:rsidR="0055170C">
                    <w:rPr>
                      <w:rFonts w:ascii="Times New Roman" w:eastAsia="Times New Roman" w:hAnsi="Times New Roman" w:cs="Times New Roman"/>
                    </w:rPr>
                    <w:fldChar w:fldCharType="separate"/>
                  </w:r>
                  <w:r w:rsidRPr="004C39E4">
                    <w:rPr>
                      <w:rFonts w:ascii="Times New Roman" w:eastAsia="Times New Roman" w:hAnsi="Times New Roman" w:cs="Times New Roman"/>
                    </w:rPr>
                    <w:fldChar w:fldCharType="end"/>
                  </w:r>
                  <w:r w:rsidRPr="004C39E4">
                    <w:rPr>
                      <w:rFonts w:ascii="Times New Roman" w:eastAsia="Times New Roman" w:hAnsi="Times New Roman" w:cs="Times New Roman"/>
                    </w:rPr>
                    <w:t xml:space="preserve"> Yüksek Lisans</w:t>
                  </w:r>
                  <w:r w:rsidR="009103D5">
                    <w:rPr>
                      <w:rFonts w:ascii="Times New Roman" w:eastAsia="Times New Roman" w:hAnsi="Times New Roman" w:cs="Times New Roman"/>
                    </w:rPr>
                    <w:t xml:space="preserve">             </w:t>
                  </w:r>
                  <w:r w:rsidRPr="004C39E4">
                    <w:rPr>
                      <w:rFonts w:ascii="Times New Roman" w:eastAsia="Times New Roman" w:hAnsi="Times New Roman" w:cs="Times New Roman"/>
                      <w:shd w:val="clear" w:color="auto" w:fill="FFFFFF" w:themeFill="background1"/>
                    </w:rPr>
                    <w:fldChar w:fldCharType="begin">
                      <w:ffData>
                        <w:name w:val="Check4"/>
                        <w:enabled/>
                        <w:calcOnExit w:val="0"/>
                        <w:checkBox>
                          <w:sizeAuto/>
                          <w:default w:val="0"/>
                          <w:checked w:val="0"/>
                        </w:checkBox>
                      </w:ffData>
                    </w:fldChar>
                  </w:r>
                  <w:r w:rsidRPr="004C39E4">
                    <w:rPr>
                      <w:rFonts w:ascii="Times New Roman" w:eastAsia="Times New Roman" w:hAnsi="Times New Roman" w:cs="Times New Roman"/>
                      <w:shd w:val="clear" w:color="auto" w:fill="FFFFFF" w:themeFill="background1"/>
                    </w:rPr>
                    <w:instrText xml:space="preserve"> FORMCHECKBOX </w:instrText>
                  </w:r>
                  <w:r w:rsidR="0055170C">
                    <w:rPr>
                      <w:rFonts w:ascii="Times New Roman" w:eastAsia="Times New Roman" w:hAnsi="Times New Roman" w:cs="Times New Roman"/>
                      <w:shd w:val="clear" w:color="auto" w:fill="FFFFFF" w:themeFill="background1"/>
                    </w:rPr>
                  </w:r>
                  <w:r w:rsidR="0055170C">
                    <w:rPr>
                      <w:rFonts w:ascii="Times New Roman" w:eastAsia="Times New Roman" w:hAnsi="Times New Roman" w:cs="Times New Roman"/>
                      <w:shd w:val="clear" w:color="auto" w:fill="FFFFFF" w:themeFill="background1"/>
                    </w:rPr>
                    <w:fldChar w:fldCharType="separate"/>
                  </w:r>
                  <w:r w:rsidRPr="004C39E4">
                    <w:rPr>
                      <w:rFonts w:ascii="Times New Roman" w:eastAsia="Times New Roman" w:hAnsi="Times New Roman" w:cs="Times New Roman"/>
                      <w:shd w:val="clear" w:color="auto" w:fill="FFFFFF" w:themeFill="background1"/>
                    </w:rPr>
                    <w:fldChar w:fldCharType="end"/>
                  </w:r>
                  <w:r w:rsidRPr="004C39E4">
                    <w:rPr>
                      <w:rFonts w:ascii="Times New Roman" w:eastAsia="Times New Roman" w:hAnsi="Times New Roman" w:cs="Times New Roman"/>
                    </w:rPr>
                    <w:t xml:space="preserve"> Doktora</w:t>
                  </w:r>
                </w:p>
              </w:tc>
            </w:tr>
            <w:tr w:rsidR="009103D5" w:rsidRPr="004C39E4" w:rsidTr="009103D5">
              <w:trPr>
                <w:trHeight w:val="394"/>
                <w:jc w:val="center"/>
              </w:trPr>
              <w:tc>
                <w:tcPr>
                  <w:tcW w:w="3417" w:type="dxa"/>
                </w:tcPr>
                <w:p w:rsidR="009103D5" w:rsidRPr="004C39E4" w:rsidRDefault="009103D5" w:rsidP="009103D5">
                  <w:pPr>
                    <w:rPr>
                      <w:rFonts w:ascii="Times New Roman" w:hAnsi="Times New Roman" w:cs="Times New Roman"/>
                    </w:rPr>
                  </w:pPr>
                  <w:r>
                    <w:rPr>
                      <w:rFonts w:ascii="Times New Roman" w:hAnsi="Times New Roman" w:cs="Times New Roman"/>
                    </w:rPr>
                    <w:t>Birinci Tez Savunma Tarihi (Varsa)</w:t>
                  </w:r>
                </w:p>
              </w:tc>
              <w:tc>
                <w:tcPr>
                  <w:tcW w:w="6675" w:type="dxa"/>
                </w:tcPr>
                <w:p w:rsidR="009103D5" w:rsidRPr="004C39E4" w:rsidRDefault="009103D5" w:rsidP="009103D5">
                  <w:pPr>
                    <w:rPr>
                      <w:rFonts w:ascii="Times New Roman" w:eastAsia="Times New Roman" w:hAnsi="Times New Roman" w:cs="Times New Roman"/>
                    </w:rPr>
                  </w:pPr>
                </w:p>
              </w:tc>
            </w:tr>
            <w:tr w:rsidR="00C353CB" w:rsidRPr="004C39E4" w:rsidTr="009103D5">
              <w:trPr>
                <w:trHeight w:val="394"/>
                <w:jc w:val="center"/>
              </w:trPr>
              <w:tc>
                <w:tcPr>
                  <w:tcW w:w="3417" w:type="dxa"/>
                </w:tcPr>
                <w:p w:rsidR="00C353CB" w:rsidRPr="004C39E4" w:rsidRDefault="009103D5" w:rsidP="004B7A0C">
                  <w:pPr>
                    <w:spacing w:line="276" w:lineRule="auto"/>
                    <w:rPr>
                      <w:rFonts w:ascii="Times New Roman" w:hAnsi="Times New Roman" w:cs="Times New Roman"/>
                    </w:rPr>
                  </w:pPr>
                  <w:r>
                    <w:rPr>
                      <w:rFonts w:ascii="Times New Roman" w:hAnsi="Times New Roman" w:cs="Times New Roman"/>
                    </w:rPr>
                    <w:t>Tez Adı</w:t>
                  </w:r>
                </w:p>
              </w:tc>
              <w:tc>
                <w:tcPr>
                  <w:tcW w:w="6675" w:type="dxa"/>
                </w:tcPr>
                <w:p w:rsidR="00C353CB" w:rsidRPr="004C39E4" w:rsidRDefault="00C353CB" w:rsidP="004B7A0C">
                  <w:pPr>
                    <w:spacing w:line="276" w:lineRule="auto"/>
                    <w:rPr>
                      <w:rFonts w:ascii="Times New Roman" w:eastAsia="Times New Roman" w:hAnsi="Times New Roman" w:cs="Times New Roman"/>
                    </w:rPr>
                  </w:pPr>
                </w:p>
              </w:tc>
            </w:tr>
          </w:tbl>
          <w:p w:rsidR="00C353CB" w:rsidRDefault="00C353CB" w:rsidP="000D0A6D">
            <w:pPr>
              <w:spacing w:after="0"/>
              <w:jc w:val="center"/>
              <w:rPr>
                <w:rFonts w:ascii="Times New Roman" w:eastAsia="Times New Roman" w:hAnsi="Times New Roman" w:cs="Times New Roman"/>
              </w:rPr>
            </w:pPr>
          </w:p>
          <w:p w:rsidR="00BA30BA" w:rsidRDefault="00BA30BA" w:rsidP="00BA30BA">
            <w:pPr>
              <w:spacing w:after="0"/>
              <w:rPr>
                <w:rFonts w:ascii="Times New Roman" w:eastAsia="Times New Roman" w:hAnsi="Times New Roman" w:cs="Times New Roman"/>
              </w:rPr>
            </w:pPr>
            <w:r w:rsidRPr="004C39E4">
              <w:rPr>
                <w:rFonts w:ascii="Times New Roman" w:eastAsia="Times New Roman" w:hAnsi="Times New Roman" w:cs="Times New Roman"/>
              </w:rPr>
              <w:t xml:space="preserve">JÜRİ TARAFINDAN </w:t>
            </w:r>
            <w:r>
              <w:rPr>
                <w:rFonts w:ascii="Times New Roman" w:eastAsia="Times New Roman" w:hAnsi="Times New Roman" w:cs="Times New Roman"/>
              </w:rPr>
              <w:t xml:space="preserve">YENİ TEZ ADI </w:t>
            </w:r>
            <w:r w:rsidRPr="004C39E4">
              <w:rPr>
                <w:rFonts w:ascii="Times New Roman" w:eastAsia="Times New Roman" w:hAnsi="Times New Roman" w:cs="Times New Roman"/>
              </w:rPr>
              <w:t>ÖNERİL</w:t>
            </w:r>
            <w:r>
              <w:rPr>
                <w:rFonts w:ascii="Times New Roman" w:eastAsia="Times New Roman" w:hAnsi="Times New Roman" w:cs="Times New Roman"/>
              </w:rPr>
              <w:t>Dİ İSE</w:t>
            </w:r>
          </w:p>
          <w:tbl>
            <w:tblPr>
              <w:tblW w:w="10065" w:type="dxa"/>
              <w:tblInd w:w="2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2850"/>
              <w:gridCol w:w="7215"/>
            </w:tblGrid>
            <w:tr w:rsidR="00BA30BA" w:rsidRPr="002F55AD" w:rsidTr="00BA30BA">
              <w:trPr>
                <w:trHeight w:val="333"/>
              </w:trPr>
              <w:tc>
                <w:tcPr>
                  <w:tcW w:w="1416" w:type="pct"/>
                  <w:vAlign w:val="bottom"/>
                </w:tcPr>
                <w:p w:rsidR="00BA30BA" w:rsidRPr="002F55AD" w:rsidRDefault="00BA30BA" w:rsidP="00F14C1D">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Yeni Tez Adı</w:t>
                  </w:r>
                </w:p>
              </w:tc>
              <w:tc>
                <w:tcPr>
                  <w:tcW w:w="3584" w:type="pct"/>
                  <w:vAlign w:val="center"/>
                </w:tcPr>
                <w:p w:rsidR="00BA30BA" w:rsidRPr="002F55AD" w:rsidRDefault="00BA30BA" w:rsidP="00F14C1D">
                  <w:pPr>
                    <w:spacing w:after="0" w:line="240" w:lineRule="auto"/>
                    <w:rPr>
                      <w:rFonts w:ascii="Times New Roman" w:eastAsia="Times New Roman" w:hAnsi="Times New Roman" w:cs="Times New Roman"/>
                      <w:bCs/>
                      <w:noProof/>
                    </w:rPr>
                  </w:pPr>
                </w:p>
              </w:tc>
            </w:tr>
            <w:tr w:rsidR="00BA30BA" w:rsidRPr="002F55AD" w:rsidTr="00BA30BA">
              <w:trPr>
                <w:trHeight w:val="333"/>
              </w:trPr>
              <w:tc>
                <w:tcPr>
                  <w:tcW w:w="1416" w:type="pct"/>
                  <w:vAlign w:val="bottom"/>
                </w:tcPr>
                <w:p w:rsidR="00BA30BA" w:rsidRPr="002F55AD" w:rsidRDefault="00BA30BA" w:rsidP="00F14C1D">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Anahtar Kelimeler</w:t>
                  </w:r>
                </w:p>
              </w:tc>
              <w:tc>
                <w:tcPr>
                  <w:tcW w:w="3584" w:type="pct"/>
                  <w:vAlign w:val="center"/>
                </w:tcPr>
                <w:p w:rsidR="00BA30BA" w:rsidRPr="002F55AD" w:rsidRDefault="00BA30BA" w:rsidP="00F14C1D">
                  <w:pPr>
                    <w:spacing w:after="0" w:line="240" w:lineRule="auto"/>
                    <w:rPr>
                      <w:rFonts w:ascii="Times New Roman" w:eastAsia="Times New Roman" w:hAnsi="Times New Roman" w:cs="Times New Roman"/>
                      <w:bCs/>
                      <w:noProof/>
                    </w:rPr>
                  </w:pPr>
                </w:p>
              </w:tc>
            </w:tr>
            <w:tr w:rsidR="00BA30BA" w:rsidRPr="002F55AD" w:rsidTr="00BA30BA">
              <w:trPr>
                <w:trHeight w:val="333"/>
              </w:trPr>
              <w:tc>
                <w:tcPr>
                  <w:tcW w:w="1416" w:type="pct"/>
                  <w:vAlign w:val="bottom"/>
                </w:tcPr>
                <w:p w:rsidR="00BA30BA" w:rsidRPr="002F55AD" w:rsidRDefault="00BA30BA" w:rsidP="00F14C1D">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İngilizce Yeni Tez Adı</w:t>
                  </w:r>
                </w:p>
              </w:tc>
              <w:tc>
                <w:tcPr>
                  <w:tcW w:w="3584" w:type="pct"/>
                  <w:vAlign w:val="center"/>
                </w:tcPr>
                <w:p w:rsidR="00BA30BA" w:rsidRPr="002F55AD" w:rsidRDefault="00BA30BA" w:rsidP="00F14C1D">
                  <w:pPr>
                    <w:spacing w:after="0" w:line="240" w:lineRule="auto"/>
                    <w:rPr>
                      <w:rFonts w:ascii="Times New Roman" w:eastAsia="Times New Roman" w:hAnsi="Times New Roman" w:cs="Times New Roman"/>
                      <w:bCs/>
                      <w:noProof/>
                    </w:rPr>
                  </w:pPr>
                </w:p>
              </w:tc>
            </w:tr>
            <w:tr w:rsidR="00BA30BA" w:rsidRPr="002F55AD" w:rsidTr="00BA30BA">
              <w:trPr>
                <w:trHeight w:val="333"/>
              </w:trPr>
              <w:tc>
                <w:tcPr>
                  <w:tcW w:w="1416" w:type="pct"/>
                  <w:vAlign w:val="bottom"/>
                </w:tcPr>
                <w:p w:rsidR="00BA30BA" w:rsidRPr="002F55AD" w:rsidRDefault="00BA30BA" w:rsidP="00F14C1D">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İngilizce Anahtar Kelimeler</w:t>
                  </w:r>
                </w:p>
              </w:tc>
              <w:tc>
                <w:tcPr>
                  <w:tcW w:w="3584" w:type="pct"/>
                  <w:vAlign w:val="center"/>
                </w:tcPr>
                <w:p w:rsidR="00BA30BA" w:rsidRPr="002F55AD" w:rsidRDefault="00BA30BA" w:rsidP="00F14C1D">
                  <w:pPr>
                    <w:spacing w:after="0" w:line="240" w:lineRule="auto"/>
                    <w:rPr>
                      <w:rFonts w:ascii="Times New Roman" w:eastAsia="Times New Roman" w:hAnsi="Times New Roman" w:cs="Times New Roman"/>
                      <w:bCs/>
                      <w:noProof/>
                    </w:rPr>
                  </w:pPr>
                </w:p>
              </w:tc>
            </w:tr>
          </w:tbl>
          <w:p w:rsidR="00BA30BA" w:rsidRDefault="00BA30BA" w:rsidP="000D0A6D">
            <w:pPr>
              <w:spacing w:after="0"/>
              <w:jc w:val="center"/>
              <w:rPr>
                <w:rFonts w:ascii="Times New Roman" w:eastAsia="Times New Roman" w:hAnsi="Times New Roman" w:cs="Times New Roman"/>
              </w:rPr>
            </w:pPr>
          </w:p>
          <w:tbl>
            <w:tblPr>
              <w:tblW w:w="10053" w:type="dxa"/>
              <w:jc w:val="center"/>
              <w:tblInd w:w="47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1129"/>
              <w:gridCol w:w="6921"/>
              <w:gridCol w:w="2003"/>
            </w:tblGrid>
            <w:tr w:rsidR="00FA0682" w:rsidRPr="004A56C4" w:rsidTr="00D85F17">
              <w:trPr>
                <w:trHeight w:val="227"/>
                <w:jc w:val="center"/>
              </w:trPr>
              <w:tc>
                <w:tcPr>
                  <w:tcW w:w="1129" w:type="dxa"/>
                  <w:vAlign w:val="center"/>
                </w:tcPr>
                <w:p w:rsidR="00FA0682" w:rsidRPr="004A56C4" w:rsidRDefault="00FA0682"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rPr>
                    <w:t>Soru No</w:t>
                  </w:r>
                </w:p>
              </w:tc>
              <w:tc>
                <w:tcPr>
                  <w:tcW w:w="6921" w:type="dxa"/>
                  <w:vAlign w:val="center"/>
                </w:tcPr>
                <w:p w:rsidR="00FA0682" w:rsidRPr="004A56C4" w:rsidRDefault="00FA0682"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rPr>
                    <w:t>Sınavda Sorulan Sorular</w:t>
                  </w:r>
                  <w:r>
                    <w:rPr>
                      <w:rFonts w:ascii="Times New Roman" w:eastAsia="Times New Roman" w:hAnsi="Times New Roman" w:cs="Times New Roman"/>
                    </w:rPr>
                    <w:t>/Verilen Dönütler</w:t>
                  </w:r>
                </w:p>
              </w:tc>
              <w:tc>
                <w:tcPr>
                  <w:tcW w:w="2003" w:type="dxa"/>
                  <w:vAlign w:val="center"/>
                </w:tcPr>
                <w:p w:rsidR="00FA0682" w:rsidRPr="004A56C4" w:rsidRDefault="00FA0682"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rPr>
                    <w:t>Değerlendirme</w:t>
                  </w:r>
                </w:p>
              </w:tc>
            </w:tr>
            <w:tr w:rsidR="00FA0682" w:rsidRPr="004A56C4" w:rsidTr="00D85F17">
              <w:trPr>
                <w:trHeight w:val="451"/>
                <w:jc w:val="center"/>
              </w:trPr>
              <w:tc>
                <w:tcPr>
                  <w:tcW w:w="1129" w:type="dxa"/>
                  <w:vAlign w:val="center"/>
                </w:tcPr>
                <w:p w:rsidR="00FA0682" w:rsidRPr="004A56C4" w:rsidRDefault="00FA0682"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rPr>
                    <w:t>1</w:t>
                  </w:r>
                </w:p>
              </w:tc>
              <w:tc>
                <w:tcPr>
                  <w:tcW w:w="6921" w:type="dxa"/>
                  <w:vAlign w:val="center"/>
                </w:tcPr>
                <w:p w:rsidR="00FA0682" w:rsidRPr="004A56C4" w:rsidRDefault="00FA0682" w:rsidP="00D85F17">
                  <w:pPr>
                    <w:spacing w:after="0" w:line="240" w:lineRule="auto"/>
                    <w:rPr>
                      <w:rFonts w:ascii="Times New Roman" w:eastAsia="Times New Roman" w:hAnsi="Times New Roman" w:cs="Times New Roman"/>
                    </w:rPr>
                  </w:pPr>
                </w:p>
              </w:tc>
              <w:tc>
                <w:tcPr>
                  <w:tcW w:w="2003" w:type="dxa"/>
                </w:tcPr>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Başarılı</w:t>
                  </w:r>
                </w:p>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Başarısız</w:t>
                  </w:r>
                </w:p>
              </w:tc>
            </w:tr>
            <w:tr w:rsidR="00FA0682" w:rsidRPr="004A56C4" w:rsidTr="00D85F17">
              <w:trPr>
                <w:trHeight w:val="451"/>
                <w:jc w:val="center"/>
              </w:trPr>
              <w:tc>
                <w:tcPr>
                  <w:tcW w:w="1129" w:type="dxa"/>
                  <w:vAlign w:val="center"/>
                </w:tcPr>
                <w:p w:rsidR="00FA0682" w:rsidRPr="004A56C4" w:rsidRDefault="00FA0682"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rPr>
                    <w:t>2</w:t>
                  </w:r>
                </w:p>
              </w:tc>
              <w:tc>
                <w:tcPr>
                  <w:tcW w:w="6921" w:type="dxa"/>
                  <w:vAlign w:val="center"/>
                </w:tcPr>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xml:space="preserve"> </w:t>
                  </w:r>
                </w:p>
              </w:tc>
              <w:tc>
                <w:tcPr>
                  <w:tcW w:w="2003" w:type="dxa"/>
                </w:tcPr>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Başarılı</w:t>
                  </w:r>
                </w:p>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Başarısız</w:t>
                  </w:r>
                </w:p>
              </w:tc>
            </w:tr>
            <w:tr w:rsidR="00FA0682" w:rsidRPr="004A56C4" w:rsidTr="00D85F17">
              <w:trPr>
                <w:trHeight w:val="451"/>
                <w:jc w:val="center"/>
              </w:trPr>
              <w:tc>
                <w:tcPr>
                  <w:tcW w:w="1129" w:type="dxa"/>
                  <w:vAlign w:val="center"/>
                </w:tcPr>
                <w:p w:rsidR="00FA0682" w:rsidRPr="004A56C4" w:rsidRDefault="00FA0682"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rPr>
                    <w:t>3</w:t>
                  </w:r>
                </w:p>
              </w:tc>
              <w:tc>
                <w:tcPr>
                  <w:tcW w:w="6921" w:type="dxa"/>
                  <w:vAlign w:val="center"/>
                </w:tcPr>
                <w:p w:rsidR="00FA0682" w:rsidRPr="004A56C4" w:rsidRDefault="00FA0682" w:rsidP="00D85F17">
                  <w:pPr>
                    <w:spacing w:after="0" w:line="240" w:lineRule="auto"/>
                    <w:rPr>
                      <w:rFonts w:ascii="Times New Roman" w:eastAsia="Times New Roman" w:hAnsi="Times New Roman" w:cs="Times New Roman"/>
                    </w:rPr>
                  </w:pPr>
                </w:p>
              </w:tc>
              <w:tc>
                <w:tcPr>
                  <w:tcW w:w="2003" w:type="dxa"/>
                </w:tcPr>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Başarılı</w:t>
                  </w:r>
                </w:p>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Başarısız</w:t>
                  </w:r>
                </w:p>
              </w:tc>
            </w:tr>
            <w:tr w:rsidR="00FA0682" w:rsidRPr="004A56C4" w:rsidTr="00D85F17">
              <w:trPr>
                <w:trHeight w:val="451"/>
                <w:jc w:val="center"/>
              </w:trPr>
              <w:tc>
                <w:tcPr>
                  <w:tcW w:w="1129" w:type="dxa"/>
                  <w:vAlign w:val="center"/>
                </w:tcPr>
                <w:p w:rsidR="00FA0682" w:rsidRPr="004A56C4" w:rsidRDefault="00FA0682"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rPr>
                    <w:t>4</w:t>
                  </w:r>
                </w:p>
              </w:tc>
              <w:tc>
                <w:tcPr>
                  <w:tcW w:w="6921" w:type="dxa"/>
                  <w:vAlign w:val="center"/>
                </w:tcPr>
                <w:p w:rsidR="00FA0682" w:rsidRPr="004A56C4" w:rsidRDefault="00FA0682" w:rsidP="00D85F17">
                  <w:pPr>
                    <w:spacing w:after="0" w:line="240" w:lineRule="auto"/>
                    <w:rPr>
                      <w:rFonts w:ascii="Times New Roman" w:eastAsia="Times New Roman" w:hAnsi="Times New Roman" w:cs="Times New Roman"/>
                    </w:rPr>
                  </w:pPr>
                </w:p>
              </w:tc>
              <w:tc>
                <w:tcPr>
                  <w:tcW w:w="2003" w:type="dxa"/>
                </w:tcPr>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Başarılı</w:t>
                  </w:r>
                </w:p>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Başarısız</w:t>
                  </w:r>
                </w:p>
              </w:tc>
            </w:tr>
            <w:tr w:rsidR="00FA0682" w:rsidRPr="004A56C4" w:rsidTr="00D85F17">
              <w:trPr>
                <w:trHeight w:val="451"/>
                <w:jc w:val="center"/>
              </w:trPr>
              <w:tc>
                <w:tcPr>
                  <w:tcW w:w="1129" w:type="dxa"/>
                  <w:vAlign w:val="center"/>
                </w:tcPr>
                <w:p w:rsidR="00FA0682" w:rsidRPr="004A56C4" w:rsidRDefault="00FA0682"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rPr>
                    <w:t>5</w:t>
                  </w:r>
                </w:p>
              </w:tc>
              <w:tc>
                <w:tcPr>
                  <w:tcW w:w="6921" w:type="dxa"/>
                  <w:vAlign w:val="center"/>
                </w:tcPr>
                <w:p w:rsidR="00FA0682" w:rsidRPr="004A56C4" w:rsidRDefault="00FA0682" w:rsidP="00D85F17">
                  <w:pPr>
                    <w:spacing w:after="0" w:line="240" w:lineRule="auto"/>
                    <w:rPr>
                      <w:rFonts w:ascii="Times New Roman" w:eastAsia="Times New Roman" w:hAnsi="Times New Roman" w:cs="Times New Roman"/>
                    </w:rPr>
                  </w:pPr>
                </w:p>
              </w:tc>
              <w:tc>
                <w:tcPr>
                  <w:tcW w:w="2003" w:type="dxa"/>
                </w:tcPr>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Başarılı</w:t>
                  </w:r>
                </w:p>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Başarısız</w:t>
                  </w:r>
                </w:p>
              </w:tc>
            </w:tr>
            <w:tr w:rsidR="00FA0682" w:rsidRPr="004A56C4" w:rsidTr="00D85F17">
              <w:trPr>
                <w:trHeight w:val="451"/>
                <w:jc w:val="center"/>
              </w:trPr>
              <w:tc>
                <w:tcPr>
                  <w:tcW w:w="1129" w:type="dxa"/>
                  <w:vAlign w:val="center"/>
                </w:tcPr>
                <w:p w:rsidR="00FA0682" w:rsidRPr="004A56C4" w:rsidRDefault="00FA0682"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rPr>
                    <w:t>6</w:t>
                  </w:r>
                </w:p>
              </w:tc>
              <w:tc>
                <w:tcPr>
                  <w:tcW w:w="6921" w:type="dxa"/>
                  <w:vAlign w:val="center"/>
                </w:tcPr>
                <w:p w:rsidR="00FA0682" w:rsidRPr="004A56C4" w:rsidRDefault="00FA0682" w:rsidP="00D85F17">
                  <w:pPr>
                    <w:spacing w:after="0" w:line="240" w:lineRule="auto"/>
                    <w:rPr>
                      <w:rFonts w:ascii="Times New Roman" w:eastAsia="Times New Roman" w:hAnsi="Times New Roman" w:cs="Times New Roman"/>
                    </w:rPr>
                  </w:pPr>
                </w:p>
              </w:tc>
              <w:tc>
                <w:tcPr>
                  <w:tcW w:w="2003" w:type="dxa"/>
                </w:tcPr>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Başarılı</w:t>
                  </w:r>
                </w:p>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Başarısız</w:t>
                  </w:r>
                </w:p>
              </w:tc>
            </w:tr>
            <w:tr w:rsidR="00FA0682" w:rsidRPr="004A56C4" w:rsidTr="00D85F17">
              <w:trPr>
                <w:trHeight w:val="451"/>
                <w:jc w:val="center"/>
              </w:trPr>
              <w:tc>
                <w:tcPr>
                  <w:tcW w:w="1129" w:type="dxa"/>
                  <w:vAlign w:val="center"/>
                </w:tcPr>
                <w:p w:rsidR="00FA0682" w:rsidRPr="004A56C4" w:rsidRDefault="00FA0682"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rPr>
                    <w:t>7</w:t>
                  </w:r>
                </w:p>
              </w:tc>
              <w:tc>
                <w:tcPr>
                  <w:tcW w:w="6921" w:type="dxa"/>
                  <w:vAlign w:val="center"/>
                </w:tcPr>
                <w:p w:rsidR="00FA0682" w:rsidRPr="004A56C4" w:rsidRDefault="00FA0682" w:rsidP="00D85F17">
                  <w:pPr>
                    <w:spacing w:after="0" w:line="240" w:lineRule="auto"/>
                    <w:rPr>
                      <w:rFonts w:ascii="Times New Roman" w:eastAsia="Times New Roman" w:hAnsi="Times New Roman" w:cs="Times New Roman"/>
                    </w:rPr>
                  </w:pPr>
                </w:p>
              </w:tc>
              <w:tc>
                <w:tcPr>
                  <w:tcW w:w="2003" w:type="dxa"/>
                </w:tcPr>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Başarılı</w:t>
                  </w:r>
                </w:p>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Başarısız</w:t>
                  </w:r>
                </w:p>
              </w:tc>
            </w:tr>
            <w:tr w:rsidR="00FA0682" w:rsidRPr="004A56C4" w:rsidTr="00D85F17">
              <w:trPr>
                <w:trHeight w:val="475"/>
                <w:jc w:val="center"/>
              </w:trPr>
              <w:tc>
                <w:tcPr>
                  <w:tcW w:w="1129" w:type="dxa"/>
                  <w:vAlign w:val="center"/>
                </w:tcPr>
                <w:p w:rsidR="00FA0682" w:rsidRPr="004A56C4" w:rsidRDefault="00FA0682"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rPr>
                    <w:t>8</w:t>
                  </w:r>
                </w:p>
              </w:tc>
              <w:tc>
                <w:tcPr>
                  <w:tcW w:w="6921" w:type="dxa"/>
                  <w:vAlign w:val="center"/>
                </w:tcPr>
                <w:p w:rsidR="00FA0682" w:rsidRPr="004A56C4" w:rsidRDefault="00FA0682" w:rsidP="00D85F17">
                  <w:pPr>
                    <w:spacing w:after="0" w:line="240" w:lineRule="auto"/>
                    <w:rPr>
                      <w:rFonts w:ascii="Times New Roman" w:eastAsia="Times New Roman" w:hAnsi="Times New Roman" w:cs="Times New Roman"/>
                    </w:rPr>
                  </w:pPr>
                </w:p>
              </w:tc>
              <w:tc>
                <w:tcPr>
                  <w:tcW w:w="2003" w:type="dxa"/>
                </w:tcPr>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Başarılı</w:t>
                  </w:r>
                </w:p>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Başarısız</w:t>
                  </w:r>
                </w:p>
              </w:tc>
            </w:tr>
            <w:tr w:rsidR="00FA0682" w:rsidRPr="004A56C4" w:rsidTr="00D85F17">
              <w:trPr>
                <w:trHeight w:val="451"/>
                <w:jc w:val="center"/>
              </w:trPr>
              <w:tc>
                <w:tcPr>
                  <w:tcW w:w="1129" w:type="dxa"/>
                  <w:vAlign w:val="center"/>
                </w:tcPr>
                <w:p w:rsidR="00FA0682" w:rsidRPr="004A56C4" w:rsidRDefault="00FA0682"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rPr>
                    <w:lastRenderedPageBreak/>
                    <w:t>9</w:t>
                  </w:r>
                </w:p>
              </w:tc>
              <w:tc>
                <w:tcPr>
                  <w:tcW w:w="6921" w:type="dxa"/>
                  <w:vAlign w:val="center"/>
                </w:tcPr>
                <w:p w:rsidR="00FA0682" w:rsidRPr="004A56C4" w:rsidRDefault="00FA0682" w:rsidP="00D85F17">
                  <w:pPr>
                    <w:spacing w:after="0" w:line="240" w:lineRule="auto"/>
                    <w:rPr>
                      <w:rFonts w:ascii="Times New Roman" w:eastAsia="Times New Roman" w:hAnsi="Times New Roman" w:cs="Times New Roman"/>
                    </w:rPr>
                  </w:pPr>
                </w:p>
              </w:tc>
              <w:tc>
                <w:tcPr>
                  <w:tcW w:w="2003" w:type="dxa"/>
                </w:tcPr>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Başarılı</w:t>
                  </w:r>
                </w:p>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Başarısız</w:t>
                  </w:r>
                </w:p>
              </w:tc>
            </w:tr>
            <w:tr w:rsidR="00FA0682" w:rsidRPr="004A56C4" w:rsidTr="00D85F17">
              <w:trPr>
                <w:trHeight w:val="451"/>
                <w:jc w:val="center"/>
              </w:trPr>
              <w:tc>
                <w:tcPr>
                  <w:tcW w:w="1129" w:type="dxa"/>
                  <w:vAlign w:val="center"/>
                </w:tcPr>
                <w:p w:rsidR="00FA0682" w:rsidRPr="004A56C4" w:rsidRDefault="00FA0682"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rPr>
                    <w:t>10</w:t>
                  </w:r>
                </w:p>
              </w:tc>
              <w:tc>
                <w:tcPr>
                  <w:tcW w:w="6921" w:type="dxa"/>
                  <w:vAlign w:val="center"/>
                </w:tcPr>
                <w:p w:rsidR="00FA0682" w:rsidRPr="004A56C4" w:rsidRDefault="00FA0682" w:rsidP="00D85F17">
                  <w:pPr>
                    <w:spacing w:after="0" w:line="240" w:lineRule="auto"/>
                    <w:rPr>
                      <w:rFonts w:ascii="Times New Roman" w:eastAsia="Times New Roman" w:hAnsi="Times New Roman" w:cs="Times New Roman"/>
                    </w:rPr>
                  </w:pPr>
                </w:p>
              </w:tc>
              <w:tc>
                <w:tcPr>
                  <w:tcW w:w="2003" w:type="dxa"/>
                </w:tcPr>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Başarılı</w:t>
                  </w:r>
                </w:p>
                <w:p w:rsidR="00FA0682" w:rsidRPr="004A56C4" w:rsidRDefault="00FA0682" w:rsidP="00D85F17">
                  <w:pPr>
                    <w:spacing w:after="0" w:line="240" w:lineRule="auto"/>
                    <w:rPr>
                      <w:rFonts w:ascii="Times New Roman" w:eastAsia="Times New Roman" w:hAnsi="Times New Roman" w:cs="Times New Roman"/>
                    </w:rPr>
                  </w:pPr>
                  <w:r w:rsidRPr="004A56C4">
                    <w:rPr>
                      <w:rFonts w:ascii="Times New Roman" w:eastAsia="Times New Roman" w:hAnsi="Times New Roman" w:cs="Times New Roman"/>
                    </w:rPr>
                    <w:t>□ Başarısız</w:t>
                  </w:r>
                </w:p>
              </w:tc>
            </w:tr>
          </w:tbl>
          <w:p w:rsidR="00FA0682" w:rsidRDefault="00FA0682" w:rsidP="000D0A6D">
            <w:pPr>
              <w:spacing w:after="0"/>
              <w:jc w:val="center"/>
              <w:rPr>
                <w:rFonts w:ascii="Times New Roman" w:eastAsia="Times New Roman" w:hAnsi="Times New Roman" w:cs="Times New Roman"/>
              </w:rPr>
            </w:pPr>
          </w:p>
          <w:p w:rsidR="00BA30BA" w:rsidRDefault="00BA30BA" w:rsidP="000D0A6D">
            <w:pPr>
              <w:spacing w:after="0"/>
              <w:jc w:val="center"/>
              <w:rPr>
                <w:rFonts w:ascii="Times New Roman" w:eastAsia="Times New Roman" w:hAnsi="Times New Roman" w:cs="Times New Roman"/>
              </w:rPr>
            </w:pPr>
          </w:p>
          <w:p w:rsidR="00BA30BA" w:rsidRDefault="00BA30BA" w:rsidP="000D0A6D">
            <w:pPr>
              <w:spacing w:after="0"/>
              <w:jc w:val="center"/>
              <w:rPr>
                <w:rFonts w:ascii="Times New Roman" w:eastAsia="Times New Roman" w:hAnsi="Times New Roman" w:cs="Times New Roman"/>
              </w:rPr>
            </w:pPr>
          </w:p>
          <w:p w:rsidR="000D0A6D" w:rsidRPr="004C39E4" w:rsidRDefault="000D0A6D" w:rsidP="000D0A6D">
            <w:pPr>
              <w:tabs>
                <w:tab w:val="center" w:pos="5244"/>
              </w:tabs>
              <w:spacing w:after="0"/>
              <w:jc w:val="both"/>
              <w:rPr>
                <w:rFonts w:ascii="Times New Roman" w:eastAsia="Times New Roman" w:hAnsi="Times New Roman" w:cs="Times New Roman"/>
              </w:rPr>
            </w:pPr>
            <w:r w:rsidRPr="004C39E4">
              <w:rPr>
                <w:rFonts w:ascii="Times New Roman" w:eastAsia="Times New Roman" w:hAnsi="Times New Roman" w:cs="Times New Roman"/>
              </w:rPr>
              <w:tab/>
            </w:r>
            <w:r w:rsidR="003765C1" w:rsidRPr="004A56C4">
              <w:rPr>
                <w:rFonts w:ascii="Times New Roman" w:eastAsia="Times New Roman" w:hAnsi="Times New Roman" w:cs="Times New Roman"/>
              </w:rPr>
              <w:t xml:space="preserve">Jürimiz </w:t>
            </w:r>
            <w:proofErr w:type="gramStart"/>
            <w:r w:rsidR="003765C1">
              <w:rPr>
                <w:rFonts w:ascii="Times New Roman" w:eastAsia="Times New Roman" w:hAnsi="Times New Roman" w:cs="Times New Roman"/>
              </w:rPr>
              <w:t>……</w:t>
            </w:r>
            <w:proofErr w:type="gramEnd"/>
            <w:r w:rsidR="003765C1">
              <w:rPr>
                <w:rFonts w:ascii="Times New Roman" w:eastAsia="Times New Roman" w:hAnsi="Times New Roman" w:cs="Times New Roman"/>
              </w:rPr>
              <w:t xml:space="preserve">/……/…… </w:t>
            </w:r>
            <w:proofErr w:type="gramStart"/>
            <w:r w:rsidR="003765C1">
              <w:rPr>
                <w:rFonts w:ascii="Times New Roman" w:eastAsia="Times New Roman" w:hAnsi="Times New Roman" w:cs="Times New Roman"/>
              </w:rPr>
              <w:t>tarihinde</w:t>
            </w:r>
            <w:proofErr w:type="gramEnd"/>
            <w:r w:rsidR="003765C1">
              <w:rPr>
                <w:rFonts w:ascii="Times New Roman" w:eastAsia="Times New Roman" w:hAnsi="Times New Roman" w:cs="Times New Roman"/>
              </w:rPr>
              <w:t xml:space="preserve"> toplanarak </w:t>
            </w:r>
            <w:r w:rsidR="00CD7992">
              <w:rPr>
                <w:rFonts w:ascii="Times New Roman" w:eastAsia="Times New Roman" w:hAnsi="Times New Roman" w:cs="Times New Roman"/>
              </w:rPr>
              <w:t>öğrenciyi</w:t>
            </w:r>
            <w:r w:rsidR="003765C1" w:rsidRPr="004A56C4">
              <w:rPr>
                <w:rFonts w:ascii="Times New Roman" w:eastAsia="Times New Roman" w:hAnsi="Times New Roman" w:cs="Times New Roman"/>
              </w:rPr>
              <w:t xml:space="preserve"> tezini incelemek ve değerlendirmek üzere tez savunma sınavına almış</w:t>
            </w:r>
            <w:r w:rsidR="00CD7992">
              <w:rPr>
                <w:rFonts w:ascii="Times New Roman" w:eastAsia="Times New Roman" w:hAnsi="Times New Roman" w:cs="Times New Roman"/>
              </w:rPr>
              <w:t>,</w:t>
            </w:r>
            <w:r w:rsidR="003765C1" w:rsidRPr="004A56C4">
              <w:rPr>
                <w:rFonts w:ascii="Times New Roman" w:eastAsia="Times New Roman" w:hAnsi="Times New Roman" w:cs="Times New Roman"/>
              </w:rPr>
              <w:t xml:space="preserve"> </w:t>
            </w:r>
            <w:r w:rsidR="00CD7992">
              <w:rPr>
                <w:rFonts w:ascii="Times New Roman" w:eastAsia="Times New Roman" w:hAnsi="Times New Roman" w:cs="Times New Roman"/>
              </w:rPr>
              <w:t>ö</w:t>
            </w:r>
            <w:r w:rsidR="00CD7992" w:rsidRPr="004A56C4">
              <w:rPr>
                <w:rFonts w:ascii="Times New Roman" w:eastAsia="Times New Roman" w:hAnsi="Times New Roman" w:cs="Times New Roman"/>
              </w:rPr>
              <w:t xml:space="preserve">ğrenci tez çalışmasının sunumunu dinleyicilere açık olarak </w:t>
            </w:r>
            <w:r w:rsidR="00CD7992">
              <w:rPr>
                <w:rFonts w:ascii="Times New Roman" w:eastAsia="Times New Roman" w:hAnsi="Times New Roman" w:cs="Times New Roman"/>
              </w:rPr>
              <w:t>yapmış, kendisine</w:t>
            </w:r>
            <w:r w:rsidR="003765C1" w:rsidRPr="004A56C4">
              <w:rPr>
                <w:rFonts w:ascii="Times New Roman" w:eastAsia="Times New Roman" w:hAnsi="Times New Roman" w:cs="Times New Roman"/>
              </w:rPr>
              <w:t xml:space="preserve"> tez çalışması ile ilgili çeşitli sorular</w:t>
            </w:r>
            <w:r w:rsidR="003765C1">
              <w:rPr>
                <w:rFonts w:ascii="Times New Roman" w:eastAsia="Times New Roman" w:hAnsi="Times New Roman" w:cs="Times New Roman"/>
              </w:rPr>
              <w:t>/dönütler</w:t>
            </w:r>
            <w:r w:rsidR="00CD7992">
              <w:rPr>
                <w:rFonts w:ascii="Times New Roman" w:eastAsia="Times New Roman" w:hAnsi="Times New Roman" w:cs="Times New Roman"/>
              </w:rPr>
              <w:t xml:space="preserve"> yöneltil</w:t>
            </w:r>
            <w:r w:rsidR="003765C1" w:rsidRPr="004A56C4">
              <w:rPr>
                <w:rFonts w:ascii="Times New Roman" w:eastAsia="Times New Roman" w:hAnsi="Times New Roman" w:cs="Times New Roman"/>
              </w:rPr>
              <w:t>miştir. Öğrencinin tez</w:t>
            </w:r>
            <w:r w:rsidR="003765C1">
              <w:rPr>
                <w:rFonts w:ascii="Times New Roman" w:eastAsia="Times New Roman" w:hAnsi="Times New Roman" w:cs="Times New Roman"/>
              </w:rPr>
              <w:t xml:space="preserve"> sunumu</w:t>
            </w:r>
            <w:r w:rsidR="003765C1" w:rsidRPr="004A56C4">
              <w:rPr>
                <w:rFonts w:ascii="Times New Roman" w:eastAsia="Times New Roman" w:hAnsi="Times New Roman" w:cs="Times New Roman"/>
              </w:rPr>
              <w:t>, sorulara</w:t>
            </w:r>
            <w:r w:rsidR="003765C1">
              <w:rPr>
                <w:rFonts w:ascii="Times New Roman" w:eastAsia="Times New Roman" w:hAnsi="Times New Roman" w:cs="Times New Roman"/>
              </w:rPr>
              <w:t>/dönütlere</w:t>
            </w:r>
            <w:r w:rsidR="003765C1" w:rsidRPr="004A56C4">
              <w:rPr>
                <w:rFonts w:ascii="Times New Roman" w:eastAsia="Times New Roman" w:hAnsi="Times New Roman" w:cs="Times New Roman"/>
              </w:rPr>
              <w:t xml:space="preserve"> verdiği yanıtlar, hazırlamış olduğu tez raporu ve jüri üyelerinin kişisel raporları da değerlendirilmiş olup adayın tezi</w:t>
            </w:r>
            <w:r w:rsidR="003765C1">
              <w:rPr>
                <w:rFonts w:ascii="Times New Roman" w:eastAsia="Times New Roman" w:hAnsi="Times New Roman" w:cs="Times New Roman"/>
              </w:rPr>
              <w:t xml:space="preserve"> hakkında</w:t>
            </w:r>
            <w:r w:rsidR="00FA0682">
              <w:rPr>
                <w:rFonts w:ascii="Times New Roman" w:eastAsia="Times New Roman" w:hAnsi="Times New Roman" w:cs="Times New Roman"/>
              </w:rPr>
              <w:t xml:space="preserve">, </w:t>
            </w:r>
            <w:r w:rsidR="009103D5">
              <w:rPr>
                <w:rFonts w:ascii="Times New Roman" w:eastAsia="Times New Roman" w:hAnsi="Times New Roman" w:cs="Times New Roman"/>
              </w:rPr>
              <w:t xml:space="preserve">gerekçesi </w:t>
            </w:r>
            <w:r w:rsidR="00FA0682">
              <w:rPr>
                <w:rFonts w:ascii="Times New Roman" w:eastAsia="Times New Roman" w:hAnsi="Times New Roman" w:cs="Times New Roman"/>
              </w:rPr>
              <w:t>aşağıda açıklanan</w:t>
            </w:r>
            <w:r w:rsidRPr="004C39E4">
              <w:rPr>
                <w:rFonts w:ascii="Times New Roman" w:eastAsia="Times New Roman" w:hAnsi="Times New Roman" w:cs="Times New Roman"/>
              </w:rPr>
              <w:t xml:space="preserve"> sonuca varılmıştır.</w:t>
            </w:r>
          </w:p>
          <w:p w:rsidR="000D0A6D" w:rsidRPr="004C39E4" w:rsidRDefault="000D0A6D" w:rsidP="000D0A6D">
            <w:pPr>
              <w:tabs>
                <w:tab w:val="center" w:pos="5244"/>
              </w:tabs>
              <w:spacing w:after="0"/>
              <w:jc w:val="both"/>
              <w:rPr>
                <w:rFonts w:ascii="Times New Roman" w:eastAsia="Times New Roman" w:hAnsi="Times New Roman" w:cs="Times New Roman"/>
              </w:rPr>
            </w:pPr>
          </w:p>
          <w:p w:rsidR="000D0A6D" w:rsidRPr="004C39E4" w:rsidRDefault="000D0A6D" w:rsidP="000D0A6D">
            <w:pPr>
              <w:pStyle w:val="ListeParagraf"/>
              <w:numPr>
                <w:ilvl w:val="0"/>
                <w:numId w:val="7"/>
              </w:numPr>
              <w:tabs>
                <w:tab w:val="center" w:pos="5244"/>
              </w:tabs>
              <w:spacing w:after="0" w:line="360" w:lineRule="auto"/>
              <w:jc w:val="both"/>
              <w:rPr>
                <w:rFonts w:ascii="Times New Roman" w:eastAsia="Times New Roman" w:hAnsi="Times New Roman" w:cs="Times New Roman"/>
              </w:rPr>
            </w:pPr>
            <w:r w:rsidRPr="004C39E4">
              <w:rPr>
                <w:rFonts w:ascii="Times New Roman" w:hAnsi="Times New Roman" w:cs="Times New Roman"/>
              </w:rPr>
              <w:t>OY BİRLİĞİ İLE BAŞARILI</w:t>
            </w:r>
          </w:p>
          <w:p w:rsidR="000D0A6D" w:rsidRPr="004C39E4" w:rsidRDefault="000D0A6D" w:rsidP="000D0A6D">
            <w:pPr>
              <w:pStyle w:val="ListeParagraf"/>
              <w:numPr>
                <w:ilvl w:val="0"/>
                <w:numId w:val="7"/>
              </w:numPr>
              <w:tabs>
                <w:tab w:val="center" w:pos="5244"/>
              </w:tabs>
              <w:spacing w:after="0" w:line="360" w:lineRule="auto"/>
              <w:jc w:val="both"/>
              <w:rPr>
                <w:rFonts w:ascii="Times New Roman" w:eastAsia="Times New Roman" w:hAnsi="Times New Roman" w:cs="Times New Roman"/>
              </w:rPr>
            </w:pPr>
            <w:r w:rsidRPr="004C39E4">
              <w:rPr>
                <w:rFonts w:ascii="Times New Roman" w:hAnsi="Times New Roman" w:cs="Times New Roman"/>
              </w:rPr>
              <w:t>OY ÇOKLUĞU İLE BAŞARILI</w:t>
            </w:r>
          </w:p>
          <w:p w:rsidR="000D0A6D" w:rsidRPr="004C39E4" w:rsidRDefault="000D0A6D" w:rsidP="000D0A6D">
            <w:pPr>
              <w:pStyle w:val="ListeParagraf"/>
              <w:numPr>
                <w:ilvl w:val="0"/>
                <w:numId w:val="7"/>
              </w:numPr>
              <w:tabs>
                <w:tab w:val="center" w:pos="5244"/>
              </w:tabs>
              <w:spacing w:after="0" w:line="360" w:lineRule="auto"/>
              <w:jc w:val="both"/>
              <w:rPr>
                <w:rFonts w:ascii="Times New Roman" w:eastAsia="Times New Roman" w:hAnsi="Times New Roman" w:cs="Times New Roman"/>
              </w:rPr>
            </w:pPr>
            <w:r w:rsidRPr="004C39E4">
              <w:rPr>
                <w:rFonts w:ascii="Times New Roman" w:hAnsi="Times New Roman" w:cs="Times New Roman"/>
              </w:rPr>
              <w:t>OY BİRLİĞİ İLE BAŞARISIZ</w:t>
            </w:r>
          </w:p>
          <w:p w:rsidR="000D0A6D" w:rsidRPr="004C39E4" w:rsidRDefault="000D0A6D" w:rsidP="000D0A6D">
            <w:pPr>
              <w:pStyle w:val="ListeParagraf"/>
              <w:numPr>
                <w:ilvl w:val="0"/>
                <w:numId w:val="7"/>
              </w:numPr>
              <w:tabs>
                <w:tab w:val="center" w:pos="5244"/>
              </w:tabs>
              <w:spacing w:after="0" w:line="360" w:lineRule="auto"/>
              <w:jc w:val="both"/>
              <w:rPr>
                <w:rFonts w:ascii="Times New Roman" w:eastAsia="Times New Roman" w:hAnsi="Times New Roman" w:cs="Times New Roman"/>
              </w:rPr>
            </w:pPr>
            <w:r w:rsidRPr="004C39E4">
              <w:rPr>
                <w:rFonts w:ascii="Times New Roman" w:hAnsi="Times New Roman" w:cs="Times New Roman"/>
              </w:rPr>
              <w:t>OY ÇOKLUĞU İLE BAŞARISIZ</w:t>
            </w:r>
          </w:p>
          <w:p w:rsidR="003765C1" w:rsidRPr="003765C1" w:rsidRDefault="000D0A6D" w:rsidP="000D0A6D">
            <w:pPr>
              <w:pStyle w:val="ListeParagraf"/>
              <w:numPr>
                <w:ilvl w:val="0"/>
                <w:numId w:val="7"/>
              </w:numPr>
              <w:tabs>
                <w:tab w:val="center" w:pos="5244"/>
              </w:tabs>
              <w:spacing w:after="0" w:line="360" w:lineRule="auto"/>
              <w:jc w:val="both"/>
              <w:rPr>
                <w:rFonts w:ascii="Times New Roman" w:eastAsia="Times New Roman" w:hAnsi="Times New Roman" w:cs="Times New Roman"/>
              </w:rPr>
            </w:pPr>
            <w:r w:rsidRPr="004C39E4">
              <w:rPr>
                <w:rFonts w:ascii="Times New Roman" w:hAnsi="Times New Roman" w:cs="Times New Roman"/>
              </w:rPr>
              <w:t>DÜZELTME (…/…/20</w:t>
            </w:r>
            <w:r w:rsidR="004C39E4">
              <w:rPr>
                <w:rFonts w:ascii="Times New Roman" w:hAnsi="Times New Roman" w:cs="Times New Roman"/>
              </w:rPr>
              <w:t>…</w:t>
            </w:r>
            <w:r w:rsidRPr="004C39E4">
              <w:rPr>
                <w:rFonts w:ascii="Times New Roman" w:hAnsi="Times New Roman" w:cs="Times New Roman"/>
              </w:rPr>
              <w:t xml:space="preserve"> tarihine kadar ek süre verilmiştir.)</w:t>
            </w:r>
            <w:r w:rsidR="003765C1">
              <w:rPr>
                <w:rFonts w:ascii="Times New Roman" w:hAnsi="Times New Roman" w:cs="Times New Roman"/>
              </w:rPr>
              <w:t xml:space="preserve"> </w:t>
            </w:r>
          </w:p>
          <w:p w:rsidR="000D0A6D" w:rsidRPr="008E148E" w:rsidRDefault="003765C1" w:rsidP="003765C1">
            <w:pPr>
              <w:pStyle w:val="ListeParagraf"/>
              <w:tabs>
                <w:tab w:val="center" w:pos="5244"/>
              </w:tabs>
              <w:spacing w:after="0" w:line="360" w:lineRule="auto"/>
              <w:jc w:val="both"/>
              <w:rPr>
                <w:rFonts w:ascii="Times New Roman" w:eastAsia="Times New Roman" w:hAnsi="Times New Roman" w:cs="Times New Roman"/>
              </w:rPr>
            </w:pPr>
            <w:r>
              <w:rPr>
                <w:rFonts w:ascii="Times New Roman" w:hAnsi="Times New Roman" w:cs="Times New Roman"/>
              </w:rPr>
              <w:t>(Düzeltme verilmesi durumunda “TEZ DÜZELTME KONTROL FORMU” eklenmelidir.)</w:t>
            </w:r>
          </w:p>
          <w:p w:rsidR="008E148E" w:rsidRDefault="008E148E" w:rsidP="008E148E">
            <w:pPr>
              <w:pStyle w:val="ListeParagraf"/>
              <w:tabs>
                <w:tab w:val="center" w:pos="5244"/>
              </w:tabs>
              <w:spacing w:after="0" w:line="360" w:lineRule="auto"/>
              <w:jc w:val="both"/>
              <w:rPr>
                <w:rFonts w:ascii="Times New Roman" w:eastAsia="Times New Roman" w:hAnsi="Times New Roman" w:cs="Times New Roman"/>
              </w:rPr>
            </w:pPr>
          </w:p>
          <w:p w:rsidR="00FA0682" w:rsidRDefault="00FA0682" w:rsidP="00FA0682">
            <w:pPr>
              <w:spacing w:after="0"/>
              <w:jc w:val="center"/>
              <w:rPr>
                <w:rFonts w:ascii="Times New Roman" w:eastAsia="Times New Roman" w:hAnsi="Times New Roman" w:cs="Times New Roman"/>
              </w:rPr>
            </w:pPr>
          </w:p>
          <w:p w:rsidR="00FA0682" w:rsidRPr="004C39E4" w:rsidRDefault="00FA0682" w:rsidP="00FA0682">
            <w:pPr>
              <w:pStyle w:val="ListeParagraf"/>
              <w:tabs>
                <w:tab w:val="center" w:pos="5244"/>
              </w:tabs>
              <w:spacing w:after="0" w:line="360" w:lineRule="auto"/>
              <w:ind w:left="72"/>
              <w:jc w:val="both"/>
              <w:rPr>
                <w:rFonts w:ascii="Times New Roman" w:eastAsia="Times New Roman" w:hAnsi="Times New Roman" w:cs="Times New Roman"/>
              </w:rPr>
            </w:pPr>
            <w:r>
              <w:rPr>
                <w:rFonts w:ascii="Times New Roman" w:eastAsia="Times New Roman" w:hAnsi="Times New Roman" w:cs="Times New Roman"/>
              </w:rPr>
              <w:t xml:space="preserve">KARARIN GEREKÇESİ </w:t>
            </w:r>
            <w:r w:rsidRPr="008E148E">
              <w:rPr>
                <w:rFonts w:ascii="Times New Roman" w:eastAsia="Times New Roman" w:hAnsi="Times New Roman" w:cs="Times New Roman"/>
                <w:i/>
              </w:rPr>
              <w:t>(Başarısız bulunan ya da düzeltme istenen tez için kararın nedenleri yazılmalıdır.)</w:t>
            </w:r>
          </w:p>
          <w:tbl>
            <w:tblPr>
              <w:tblStyle w:val="TabloKlavuzu"/>
              <w:tblW w:w="10065" w:type="dxa"/>
              <w:tblInd w:w="2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10065"/>
            </w:tblGrid>
            <w:tr w:rsidR="00FA0682" w:rsidTr="00D85F17">
              <w:tc>
                <w:tcPr>
                  <w:tcW w:w="10065" w:type="dxa"/>
                </w:tcPr>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p w:rsidR="00FA0682" w:rsidRDefault="00FA0682" w:rsidP="00D85F17">
                  <w:pPr>
                    <w:jc w:val="center"/>
                    <w:rPr>
                      <w:rFonts w:ascii="Times New Roman" w:eastAsia="Times New Roman" w:hAnsi="Times New Roman" w:cs="Times New Roman"/>
                    </w:rPr>
                  </w:pPr>
                </w:p>
              </w:tc>
            </w:tr>
          </w:tbl>
          <w:tbl>
            <w:tblPr>
              <w:tblW w:w="10053" w:type="dxa"/>
              <w:jc w:val="center"/>
              <w:tblInd w:w="47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1709"/>
              <w:gridCol w:w="2078"/>
              <w:gridCol w:w="2126"/>
              <w:gridCol w:w="2090"/>
              <w:gridCol w:w="2050"/>
            </w:tblGrid>
            <w:tr w:rsidR="00D67A4C" w:rsidRPr="004A56C4" w:rsidTr="00D85F17">
              <w:trPr>
                <w:trHeight w:val="1611"/>
                <w:jc w:val="center"/>
              </w:trPr>
              <w:tc>
                <w:tcPr>
                  <w:tcW w:w="1709" w:type="dxa"/>
                  <w:vAlign w:val="center"/>
                </w:tcPr>
                <w:p w:rsidR="00D67A4C" w:rsidRPr="004A56C4" w:rsidRDefault="00D67A4C" w:rsidP="00D85F17">
                  <w:pPr>
                    <w:spacing w:after="0" w:line="240" w:lineRule="auto"/>
                    <w:jc w:val="center"/>
                    <w:rPr>
                      <w:rFonts w:ascii="Times New Roman" w:eastAsia="Times New Roman" w:hAnsi="Times New Roman" w:cs="Times New Roman"/>
                      <w:bCs/>
                    </w:rPr>
                  </w:pPr>
                  <w:r w:rsidRPr="004A56C4">
                    <w:rPr>
                      <w:rFonts w:ascii="Times New Roman" w:eastAsia="Times New Roman" w:hAnsi="Times New Roman" w:cs="Times New Roman"/>
                      <w:bCs/>
                    </w:rPr>
                    <w:lastRenderedPageBreak/>
                    <w:t>…/…/…</w:t>
                  </w:r>
                </w:p>
                <w:p w:rsidR="00D67A4C" w:rsidRPr="004A56C4" w:rsidRDefault="00D67A4C" w:rsidP="00D85F17">
                  <w:pPr>
                    <w:spacing w:after="0" w:line="240" w:lineRule="auto"/>
                    <w:jc w:val="center"/>
                    <w:rPr>
                      <w:rFonts w:ascii="Times New Roman" w:eastAsia="Times New Roman" w:hAnsi="Times New Roman" w:cs="Times New Roman"/>
                      <w:color w:val="000000"/>
                      <w:lang w:eastAsia="ar-SA"/>
                    </w:rPr>
                  </w:pPr>
                </w:p>
                <w:p w:rsidR="00D67A4C" w:rsidRPr="004A56C4" w:rsidRDefault="00D67A4C" w:rsidP="00D85F17">
                  <w:pPr>
                    <w:spacing w:after="0" w:line="240" w:lineRule="auto"/>
                    <w:jc w:val="center"/>
                    <w:rPr>
                      <w:rFonts w:ascii="Times New Roman" w:eastAsia="Times New Roman" w:hAnsi="Times New Roman" w:cs="Times New Roman"/>
                      <w:color w:val="000000"/>
                      <w:lang w:eastAsia="ar-SA"/>
                    </w:rPr>
                  </w:pPr>
                </w:p>
                <w:p w:rsidR="00D67A4C" w:rsidRPr="004A56C4" w:rsidRDefault="00D67A4C"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color w:val="000000"/>
                      <w:lang w:eastAsia="ar-SA"/>
                    </w:rPr>
                    <w:t>(</w:t>
                  </w:r>
                  <w:r w:rsidRPr="004A56C4">
                    <w:rPr>
                      <w:rFonts w:ascii="Times New Roman" w:eastAsia="Times New Roman" w:hAnsi="Times New Roman" w:cs="Times New Roman"/>
                      <w:bCs/>
                    </w:rPr>
                    <w:t>Başkan</w:t>
                  </w:r>
                  <w:r w:rsidRPr="004A56C4">
                    <w:rPr>
                      <w:rFonts w:ascii="Times New Roman" w:eastAsia="Times New Roman" w:hAnsi="Times New Roman" w:cs="Times New Roman"/>
                      <w:color w:val="000000"/>
                      <w:lang w:eastAsia="ar-SA"/>
                    </w:rPr>
                    <w:t>)</w:t>
                  </w:r>
                </w:p>
              </w:tc>
              <w:tc>
                <w:tcPr>
                  <w:tcW w:w="2078" w:type="dxa"/>
                  <w:vAlign w:val="center"/>
                </w:tcPr>
                <w:p w:rsidR="00D67A4C" w:rsidRPr="004A56C4" w:rsidRDefault="00D67A4C" w:rsidP="00D85F17">
                  <w:pPr>
                    <w:spacing w:after="0" w:line="240" w:lineRule="auto"/>
                    <w:jc w:val="center"/>
                    <w:rPr>
                      <w:rFonts w:ascii="Times New Roman" w:eastAsia="Times New Roman" w:hAnsi="Times New Roman" w:cs="Times New Roman"/>
                      <w:bCs/>
                    </w:rPr>
                  </w:pPr>
                  <w:r w:rsidRPr="004A56C4">
                    <w:rPr>
                      <w:rFonts w:ascii="Times New Roman" w:eastAsia="Times New Roman" w:hAnsi="Times New Roman" w:cs="Times New Roman"/>
                      <w:bCs/>
                    </w:rPr>
                    <w:t>…/…/…</w:t>
                  </w:r>
                </w:p>
                <w:p w:rsidR="00D67A4C" w:rsidRPr="004A56C4" w:rsidRDefault="00D67A4C" w:rsidP="00D85F17">
                  <w:pPr>
                    <w:spacing w:after="0" w:line="240" w:lineRule="auto"/>
                    <w:jc w:val="center"/>
                    <w:rPr>
                      <w:rFonts w:ascii="Times New Roman" w:eastAsia="Times New Roman" w:hAnsi="Times New Roman" w:cs="Times New Roman"/>
                    </w:rPr>
                  </w:pPr>
                </w:p>
                <w:p w:rsidR="00D67A4C" w:rsidRPr="004A56C4" w:rsidRDefault="00D67A4C" w:rsidP="00D85F17">
                  <w:pPr>
                    <w:spacing w:after="0" w:line="240" w:lineRule="auto"/>
                    <w:jc w:val="center"/>
                    <w:rPr>
                      <w:rFonts w:ascii="Times New Roman" w:eastAsia="Times New Roman" w:hAnsi="Times New Roman" w:cs="Times New Roman"/>
                    </w:rPr>
                  </w:pPr>
                </w:p>
                <w:p w:rsidR="00D67A4C" w:rsidRPr="004A56C4" w:rsidRDefault="00D67A4C" w:rsidP="00D85F17">
                  <w:pPr>
                    <w:spacing w:after="0" w:line="240" w:lineRule="auto"/>
                    <w:jc w:val="center"/>
                    <w:rPr>
                      <w:rFonts w:ascii="Times New Roman" w:eastAsia="Times New Roman" w:hAnsi="Times New Roman" w:cs="Times New Roman"/>
                    </w:rPr>
                  </w:pPr>
                  <w:r w:rsidRPr="004A56C4">
                    <w:rPr>
                      <w:rFonts w:ascii="Times New Roman" w:eastAsia="Times New Roman" w:hAnsi="Times New Roman" w:cs="Times New Roman"/>
                      <w:bCs/>
                    </w:rPr>
                    <w:t>(Jüri Üyesi)</w:t>
                  </w:r>
                </w:p>
              </w:tc>
              <w:tc>
                <w:tcPr>
                  <w:tcW w:w="2126" w:type="dxa"/>
                  <w:vAlign w:val="center"/>
                </w:tcPr>
                <w:p w:rsidR="00D67A4C" w:rsidRPr="004A56C4" w:rsidRDefault="00D67A4C" w:rsidP="00D85F17">
                  <w:pPr>
                    <w:spacing w:after="0" w:line="240" w:lineRule="auto"/>
                    <w:jc w:val="center"/>
                    <w:rPr>
                      <w:rFonts w:ascii="Times New Roman" w:eastAsia="Times New Roman" w:hAnsi="Times New Roman" w:cs="Times New Roman"/>
                      <w:bCs/>
                    </w:rPr>
                  </w:pPr>
                  <w:r w:rsidRPr="004A56C4">
                    <w:rPr>
                      <w:rFonts w:ascii="Times New Roman" w:eastAsia="Times New Roman" w:hAnsi="Times New Roman" w:cs="Times New Roman"/>
                      <w:bCs/>
                    </w:rPr>
                    <w:t>…/…/…</w:t>
                  </w:r>
                </w:p>
                <w:p w:rsidR="00D67A4C" w:rsidRPr="004A56C4" w:rsidRDefault="00D67A4C" w:rsidP="00D85F17">
                  <w:pPr>
                    <w:spacing w:after="0" w:line="240" w:lineRule="auto"/>
                    <w:jc w:val="center"/>
                    <w:rPr>
                      <w:rFonts w:ascii="Times New Roman" w:eastAsia="Times New Roman" w:hAnsi="Times New Roman" w:cs="Times New Roman"/>
                      <w:bCs/>
                    </w:rPr>
                  </w:pPr>
                </w:p>
                <w:p w:rsidR="00D67A4C" w:rsidRPr="004A56C4" w:rsidRDefault="00D67A4C" w:rsidP="00D85F17">
                  <w:pPr>
                    <w:spacing w:after="0" w:line="240" w:lineRule="auto"/>
                    <w:jc w:val="center"/>
                    <w:rPr>
                      <w:rFonts w:ascii="Times New Roman" w:eastAsia="Times New Roman" w:hAnsi="Times New Roman" w:cs="Times New Roman"/>
                      <w:bCs/>
                    </w:rPr>
                  </w:pPr>
                </w:p>
                <w:p w:rsidR="00D67A4C" w:rsidRPr="004A56C4" w:rsidRDefault="00D67A4C" w:rsidP="00D85F17">
                  <w:pPr>
                    <w:spacing w:after="0" w:line="240" w:lineRule="auto"/>
                    <w:jc w:val="center"/>
                    <w:rPr>
                      <w:rFonts w:ascii="Times New Roman" w:eastAsia="Times New Roman" w:hAnsi="Times New Roman" w:cs="Times New Roman"/>
                      <w:bCs/>
                    </w:rPr>
                  </w:pPr>
                  <w:r w:rsidRPr="004A56C4">
                    <w:rPr>
                      <w:rFonts w:ascii="Times New Roman" w:eastAsia="Times New Roman" w:hAnsi="Times New Roman" w:cs="Times New Roman"/>
                      <w:bCs/>
                    </w:rPr>
                    <w:t>(Jüri Üyesi)</w:t>
                  </w:r>
                </w:p>
              </w:tc>
              <w:tc>
                <w:tcPr>
                  <w:tcW w:w="2090" w:type="dxa"/>
                  <w:vAlign w:val="center"/>
                </w:tcPr>
                <w:p w:rsidR="00D67A4C" w:rsidRPr="004A56C4" w:rsidRDefault="00D67A4C" w:rsidP="00D85F17">
                  <w:pPr>
                    <w:spacing w:after="0" w:line="240" w:lineRule="auto"/>
                    <w:jc w:val="center"/>
                    <w:rPr>
                      <w:rFonts w:ascii="Times New Roman" w:eastAsia="Times New Roman" w:hAnsi="Times New Roman" w:cs="Times New Roman"/>
                      <w:color w:val="000000"/>
                    </w:rPr>
                  </w:pPr>
                  <w:r w:rsidRPr="004A56C4">
                    <w:rPr>
                      <w:rFonts w:ascii="Times New Roman" w:eastAsia="Times New Roman" w:hAnsi="Times New Roman" w:cs="Times New Roman"/>
                      <w:color w:val="000000"/>
                    </w:rPr>
                    <w:t>…/…/…</w:t>
                  </w:r>
                </w:p>
                <w:p w:rsidR="00D67A4C" w:rsidRPr="004A56C4" w:rsidRDefault="00D67A4C" w:rsidP="00D85F17">
                  <w:pPr>
                    <w:spacing w:after="0" w:line="240" w:lineRule="auto"/>
                    <w:jc w:val="center"/>
                    <w:rPr>
                      <w:rFonts w:ascii="Times New Roman" w:eastAsia="Times New Roman" w:hAnsi="Times New Roman" w:cs="Times New Roman"/>
                    </w:rPr>
                  </w:pPr>
                </w:p>
                <w:p w:rsidR="00D67A4C" w:rsidRPr="004A56C4" w:rsidRDefault="00D67A4C" w:rsidP="00D85F17">
                  <w:pPr>
                    <w:spacing w:after="0" w:line="240" w:lineRule="auto"/>
                    <w:jc w:val="center"/>
                    <w:rPr>
                      <w:rFonts w:ascii="Times New Roman" w:eastAsia="Times New Roman" w:hAnsi="Times New Roman" w:cs="Times New Roman"/>
                      <w:bCs/>
                    </w:rPr>
                  </w:pPr>
                </w:p>
                <w:p w:rsidR="00D67A4C" w:rsidRPr="004A56C4" w:rsidRDefault="00D67A4C" w:rsidP="00D85F17">
                  <w:pPr>
                    <w:spacing w:after="0" w:line="240" w:lineRule="auto"/>
                    <w:jc w:val="center"/>
                    <w:rPr>
                      <w:rFonts w:ascii="Times New Roman" w:eastAsia="Times New Roman" w:hAnsi="Times New Roman" w:cs="Times New Roman"/>
                      <w:bCs/>
                    </w:rPr>
                  </w:pPr>
                  <w:r w:rsidRPr="004A56C4">
                    <w:rPr>
                      <w:rFonts w:ascii="Times New Roman" w:eastAsia="Times New Roman" w:hAnsi="Times New Roman" w:cs="Times New Roman"/>
                      <w:bCs/>
                    </w:rPr>
                    <w:t>(Jüri Üyesi)</w:t>
                  </w:r>
                </w:p>
              </w:tc>
              <w:tc>
                <w:tcPr>
                  <w:tcW w:w="2050" w:type="dxa"/>
                  <w:vAlign w:val="center"/>
                </w:tcPr>
                <w:p w:rsidR="00D67A4C" w:rsidRPr="004A56C4" w:rsidRDefault="00D67A4C" w:rsidP="00D85F17">
                  <w:pPr>
                    <w:spacing w:after="0" w:line="240" w:lineRule="auto"/>
                    <w:jc w:val="center"/>
                    <w:rPr>
                      <w:rFonts w:ascii="Times New Roman" w:eastAsia="Times New Roman" w:hAnsi="Times New Roman" w:cs="Times New Roman"/>
                      <w:color w:val="000000"/>
                    </w:rPr>
                  </w:pPr>
                  <w:r w:rsidRPr="004A56C4">
                    <w:rPr>
                      <w:rFonts w:ascii="Times New Roman" w:eastAsia="Times New Roman" w:hAnsi="Times New Roman" w:cs="Times New Roman"/>
                      <w:color w:val="000000"/>
                    </w:rPr>
                    <w:t>…/…/…</w:t>
                  </w:r>
                </w:p>
                <w:p w:rsidR="00D67A4C" w:rsidRPr="004A56C4" w:rsidRDefault="00D67A4C" w:rsidP="00D85F17">
                  <w:pPr>
                    <w:spacing w:after="0" w:line="240" w:lineRule="auto"/>
                    <w:jc w:val="center"/>
                    <w:rPr>
                      <w:rFonts w:ascii="Times New Roman" w:eastAsia="Times New Roman" w:hAnsi="Times New Roman" w:cs="Times New Roman"/>
                      <w:bCs/>
                    </w:rPr>
                  </w:pPr>
                </w:p>
                <w:p w:rsidR="00D67A4C" w:rsidRPr="004A56C4" w:rsidRDefault="00D67A4C" w:rsidP="00D85F17">
                  <w:pPr>
                    <w:spacing w:after="0" w:line="240" w:lineRule="auto"/>
                    <w:jc w:val="center"/>
                    <w:rPr>
                      <w:rFonts w:ascii="Times New Roman" w:eastAsia="Times New Roman" w:hAnsi="Times New Roman" w:cs="Times New Roman"/>
                      <w:bCs/>
                    </w:rPr>
                  </w:pPr>
                </w:p>
                <w:p w:rsidR="00D67A4C" w:rsidRPr="004A56C4" w:rsidRDefault="00D67A4C" w:rsidP="00D85F17">
                  <w:pPr>
                    <w:spacing w:after="0" w:line="240" w:lineRule="auto"/>
                    <w:jc w:val="center"/>
                    <w:rPr>
                      <w:rFonts w:ascii="Times New Roman" w:eastAsia="Times New Roman" w:hAnsi="Times New Roman" w:cs="Times New Roman"/>
                      <w:bCs/>
                    </w:rPr>
                  </w:pPr>
                  <w:r w:rsidRPr="004A56C4">
                    <w:rPr>
                      <w:rFonts w:ascii="Times New Roman" w:eastAsia="Times New Roman" w:hAnsi="Times New Roman" w:cs="Times New Roman"/>
                      <w:bCs/>
                    </w:rPr>
                    <w:t>(Danışman)</w:t>
                  </w:r>
                </w:p>
              </w:tc>
            </w:tr>
          </w:tbl>
          <w:p w:rsidR="00FA0682" w:rsidRPr="008E148E" w:rsidRDefault="00FA0682" w:rsidP="008E148E">
            <w:pPr>
              <w:pStyle w:val="ListeParagraf"/>
              <w:tabs>
                <w:tab w:val="center" w:pos="5244"/>
              </w:tabs>
              <w:spacing w:after="0" w:line="360" w:lineRule="auto"/>
              <w:jc w:val="both"/>
              <w:rPr>
                <w:rFonts w:ascii="Times New Roman" w:eastAsia="Times New Roman" w:hAnsi="Times New Roman" w:cs="Times New Roman"/>
              </w:rPr>
            </w:pPr>
          </w:p>
          <w:p w:rsidR="00F65991" w:rsidRPr="004C39E4" w:rsidRDefault="000D0A6D" w:rsidP="008F45C3">
            <w:pPr>
              <w:pStyle w:val="Default"/>
              <w:ind w:left="-155" w:firstLine="155"/>
              <w:rPr>
                <w:rFonts w:eastAsia="Times New Roman"/>
                <w:sz w:val="22"/>
                <w:szCs w:val="22"/>
              </w:rPr>
            </w:pPr>
            <w:r w:rsidRPr="004C39E4">
              <w:rPr>
                <w:rFonts w:eastAsia="Times New Roman"/>
                <w:sz w:val="22"/>
                <w:szCs w:val="22"/>
              </w:rPr>
              <w:t>EK</w:t>
            </w:r>
            <w:r w:rsidR="00396823" w:rsidRPr="004C39E4">
              <w:rPr>
                <w:rFonts w:eastAsia="Times New Roman"/>
                <w:sz w:val="22"/>
                <w:szCs w:val="22"/>
              </w:rPr>
              <w:t xml:space="preserve">: </w:t>
            </w:r>
            <w:r w:rsidR="008F45C3" w:rsidRPr="004C39E4">
              <w:rPr>
                <w:rFonts w:eastAsia="Times New Roman"/>
                <w:sz w:val="22"/>
                <w:szCs w:val="22"/>
              </w:rPr>
              <w:t xml:space="preserve"> </w:t>
            </w:r>
          </w:p>
          <w:p w:rsidR="008F45C3" w:rsidRDefault="00F65991" w:rsidP="008F45C3">
            <w:pPr>
              <w:pStyle w:val="Default"/>
              <w:ind w:left="-155" w:firstLine="155"/>
              <w:rPr>
                <w:sz w:val="22"/>
                <w:szCs w:val="22"/>
              </w:rPr>
            </w:pPr>
            <w:r w:rsidRPr="004C39E4">
              <w:rPr>
                <w:rFonts w:eastAsia="Times New Roman"/>
                <w:sz w:val="22"/>
                <w:szCs w:val="22"/>
              </w:rPr>
              <w:t xml:space="preserve">        </w:t>
            </w:r>
            <w:r w:rsidR="008F45C3" w:rsidRPr="004C39E4">
              <w:rPr>
                <w:rFonts w:eastAsia="Times New Roman"/>
                <w:sz w:val="22"/>
                <w:szCs w:val="22"/>
              </w:rPr>
              <w:t xml:space="preserve">  </w:t>
            </w:r>
            <w:r w:rsidRPr="004C39E4">
              <w:rPr>
                <w:rFonts w:eastAsia="Times New Roman"/>
                <w:sz w:val="22"/>
                <w:szCs w:val="22"/>
                <w:lang w:eastAsia="tr-TR"/>
              </w:rPr>
              <w:t>Ek</w:t>
            </w:r>
            <w:r w:rsidR="008F45C3" w:rsidRPr="004C39E4">
              <w:rPr>
                <w:rFonts w:eastAsia="Times New Roman"/>
                <w:sz w:val="22"/>
                <w:szCs w:val="22"/>
                <w:lang w:eastAsia="tr-TR"/>
              </w:rPr>
              <w:t>-1</w:t>
            </w:r>
            <w:r w:rsidR="008F45C3" w:rsidRPr="004C39E4">
              <w:rPr>
                <w:sz w:val="22"/>
                <w:szCs w:val="22"/>
              </w:rPr>
              <w:t xml:space="preserve"> Jüri üyelerinin kişisel raporları</w:t>
            </w:r>
          </w:p>
          <w:p w:rsidR="00D67A4C" w:rsidRDefault="00D67A4C" w:rsidP="008F45C3">
            <w:pPr>
              <w:pStyle w:val="Default"/>
              <w:ind w:left="-155" w:firstLine="155"/>
              <w:rPr>
                <w:sz w:val="22"/>
                <w:szCs w:val="22"/>
              </w:rPr>
            </w:pPr>
          </w:p>
          <w:p w:rsidR="00D67A4C" w:rsidRPr="004A56C4" w:rsidRDefault="00D67A4C" w:rsidP="00D67A4C">
            <w:pPr>
              <w:spacing w:after="0" w:line="240" w:lineRule="auto"/>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Not</w:t>
            </w:r>
            <w:r w:rsidRPr="004A56C4">
              <w:rPr>
                <w:rFonts w:ascii="Times New Roman" w:eastAsia="Times New Roman" w:hAnsi="Times New Roman" w:cs="Times New Roman"/>
                <w:color w:val="000000"/>
              </w:rPr>
              <w:t xml:space="preserve">: </w:t>
            </w:r>
          </w:p>
          <w:p w:rsidR="00D67A4C" w:rsidRPr="00D67A4C" w:rsidRDefault="00D67A4C" w:rsidP="00D67A4C">
            <w:pPr>
              <w:spacing w:after="0" w:line="240" w:lineRule="auto"/>
              <w:ind w:right="-1"/>
              <w:jc w:val="both"/>
              <w:rPr>
                <w:rFonts w:ascii="Times New Roman" w:eastAsia="Times New Roman" w:hAnsi="Times New Roman" w:cs="Times New Roman"/>
                <w:i/>
                <w:color w:val="000000"/>
                <w:sz w:val="20"/>
                <w:szCs w:val="20"/>
              </w:rPr>
            </w:pPr>
            <w:r w:rsidRPr="00D67A4C">
              <w:rPr>
                <w:rFonts w:ascii="Times New Roman" w:eastAsia="Times New Roman" w:hAnsi="Times New Roman" w:cs="Times New Roman"/>
                <w:color w:val="000000"/>
                <w:sz w:val="20"/>
                <w:szCs w:val="20"/>
              </w:rPr>
              <w:t>-</w:t>
            </w:r>
            <w:r w:rsidRPr="00D67A4C">
              <w:rPr>
                <w:rFonts w:ascii="Times New Roman" w:eastAsia="Times New Roman" w:hAnsi="Times New Roman" w:cs="Times New Roman"/>
                <w:i/>
                <w:sz w:val="20"/>
                <w:szCs w:val="20"/>
              </w:rPr>
              <w:t xml:space="preserve">Sınav sonucunu ve gerekçeli jüri kararlarını içeren tutanak ve belgeler; eksiksiz olarak doldurulmuş ve bütün jüri üyeleri tarafından imzalanmış olarak Anabilim Dalı Başkanlığınca, yüz yüze sınavlarda tez sınavını </w:t>
            </w:r>
            <w:proofErr w:type="gramStart"/>
            <w:r w:rsidRPr="00D67A4C">
              <w:rPr>
                <w:rFonts w:ascii="Times New Roman" w:eastAsia="Times New Roman" w:hAnsi="Times New Roman" w:cs="Times New Roman"/>
                <w:i/>
                <w:sz w:val="20"/>
                <w:szCs w:val="20"/>
              </w:rPr>
              <w:t>izleyen  üç</w:t>
            </w:r>
            <w:proofErr w:type="gramEnd"/>
            <w:r w:rsidRPr="00D67A4C">
              <w:rPr>
                <w:rFonts w:ascii="Times New Roman" w:eastAsia="Times New Roman" w:hAnsi="Times New Roman" w:cs="Times New Roman"/>
                <w:i/>
                <w:sz w:val="20"/>
                <w:szCs w:val="20"/>
              </w:rPr>
              <w:t xml:space="preserve"> gün içinde, çevrimiçi sınavlarda tez sınavını izleyen on gün içinde  Enstitü Müdürlüğüne teslim edilmelidir.</w:t>
            </w:r>
          </w:p>
          <w:p w:rsidR="00D67A4C" w:rsidRPr="00D67A4C" w:rsidRDefault="00D67A4C" w:rsidP="00D67A4C">
            <w:pPr>
              <w:pStyle w:val="Default"/>
              <w:ind w:left="-155" w:firstLine="155"/>
              <w:rPr>
                <w:rFonts w:eastAsia="Times New Roman"/>
                <w:i/>
                <w:sz w:val="20"/>
                <w:szCs w:val="20"/>
              </w:rPr>
            </w:pPr>
            <w:r w:rsidRPr="00D67A4C">
              <w:rPr>
                <w:rFonts w:eastAsia="Times New Roman"/>
                <w:i/>
                <w:sz w:val="20"/>
                <w:szCs w:val="20"/>
              </w:rPr>
              <w:t>-Sınav sürecinde öğrenciye yöneltilen sorular toplu halde yazılmalı</w:t>
            </w:r>
            <w:bookmarkStart w:id="0" w:name="_GoBack"/>
            <w:bookmarkEnd w:id="0"/>
            <w:r w:rsidRPr="00D67A4C">
              <w:rPr>
                <w:rFonts w:eastAsia="Times New Roman"/>
                <w:i/>
                <w:sz w:val="20"/>
                <w:szCs w:val="20"/>
              </w:rPr>
              <w:t>dır.</w:t>
            </w:r>
          </w:p>
          <w:p w:rsidR="005C76E7" w:rsidRPr="008E148E" w:rsidRDefault="00C353CB" w:rsidP="000D0A6D">
            <w:pPr>
              <w:spacing w:after="0" w:line="240" w:lineRule="auto"/>
              <w:rPr>
                <w:rFonts w:ascii="Times New Roman" w:eastAsia="Times New Roman" w:hAnsi="Times New Roman" w:cs="Times New Roman"/>
                <w:i/>
                <w:sz w:val="18"/>
              </w:rPr>
            </w:pPr>
            <w:r w:rsidRPr="00D67A4C">
              <w:rPr>
                <w:rFonts w:ascii="Times New Roman" w:eastAsia="Times New Roman" w:hAnsi="Times New Roman" w:cs="Times New Roman"/>
                <w:i/>
                <w:sz w:val="20"/>
                <w:szCs w:val="20"/>
              </w:rPr>
              <w:t>-</w:t>
            </w:r>
            <w:r w:rsidR="00396823" w:rsidRPr="00D67A4C">
              <w:rPr>
                <w:rFonts w:ascii="Times New Roman" w:eastAsia="Times New Roman" w:hAnsi="Times New Roman" w:cs="Times New Roman"/>
                <w:i/>
                <w:sz w:val="20"/>
                <w:szCs w:val="20"/>
              </w:rPr>
              <w:t xml:space="preserve"> Tezi için düzeltme verilen Yüksek Lisans öğrencisi en geç 3 ay içinde Doktora öğrencisi en geç 6 ay içinde aynı jüri önünde tezini yeniden savunur.</w:t>
            </w:r>
            <w:r w:rsidR="00396823" w:rsidRPr="00267690">
              <w:rPr>
                <w:rFonts w:ascii="Times New Roman" w:eastAsia="Times New Roman" w:hAnsi="Times New Roman" w:cs="Times New Roman"/>
                <w:i/>
                <w:sz w:val="18"/>
              </w:rPr>
              <w:t xml:space="preserve"> </w:t>
            </w:r>
          </w:p>
        </w:tc>
      </w:tr>
    </w:tbl>
    <w:p w:rsidR="00C353CB" w:rsidRDefault="00C353CB" w:rsidP="00183E0D">
      <w:pPr>
        <w:spacing w:after="0"/>
        <w:ind w:left="-709"/>
        <w:rPr>
          <w:rFonts w:ascii="Times New Roman" w:hAnsi="Times New Roman" w:cs="Times New Roman"/>
        </w:rPr>
      </w:pPr>
    </w:p>
    <w:p w:rsidR="00C353CB" w:rsidRDefault="00C353CB" w:rsidP="00C353CB">
      <w:pPr>
        <w:pStyle w:val="metin"/>
        <w:spacing w:before="0" w:beforeAutospacing="0" w:after="0" w:afterAutospacing="0" w:line="240" w:lineRule="atLeast"/>
        <w:ind w:firstLine="566"/>
        <w:jc w:val="both"/>
        <w:rPr>
          <w:color w:val="000000"/>
          <w:sz w:val="19"/>
          <w:szCs w:val="19"/>
        </w:rPr>
      </w:pPr>
      <w:r>
        <w:rPr>
          <w:b/>
          <w:bCs/>
          <w:color w:val="000000"/>
          <w:sz w:val="18"/>
          <w:szCs w:val="18"/>
        </w:rPr>
        <w:t>Yüksek lisans tez çalışmasının sonuçlandırılması</w:t>
      </w:r>
    </w:p>
    <w:p w:rsidR="00C353CB" w:rsidRDefault="00C353CB" w:rsidP="008E148E">
      <w:pPr>
        <w:pStyle w:val="metin"/>
        <w:spacing w:before="0" w:beforeAutospacing="0" w:after="0" w:afterAutospacing="0" w:line="240" w:lineRule="atLeast"/>
        <w:ind w:left="-426" w:right="-851" w:firstLine="566"/>
        <w:jc w:val="both"/>
        <w:rPr>
          <w:color w:val="000000"/>
          <w:sz w:val="18"/>
          <w:szCs w:val="18"/>
        </w:rPr>
      </w:pPr>
      <w:r>
        <w:rPr>
          <w:b/>
          <w:bCs/>
          <w:color w:val="000000"/>
          <w:sz w:val="18"/>
          <w:szCs w:val="18"/>
        </w:rPr>
        <w:t>MADDE 29- </w:t>
      </w:r>
    </w:p>
    <w:p w:rsidR="00C353CB" w:rsidRDefault="00C353CB" w:rsidP="008E148E">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(10) Jüri üyeleri tezin kendilerine teslim edildiği tarihten itibaren en erken yedi gün, en geç otuz gün içinde toplanarak öğrenciyi tez savunma sınavına alır.</w:t>
      </w:r>
    </w:p>
    <w:p w:rsidR="00C353CB" w:rsidRDefault="00C353CB" w:rsidP="008E148E">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(11) Tez savunma sınavı, tez çalışmasının sunulması ve bunu izleyen soru-cevap bölümünden oluşur. Tez savunma sınavı, öğretim elemanları, lisansüstü öğrenciler ve alanın uzmanlarından oluşan dinleyicilerin katılımına açık ortamlarda gerçekleştirilir. Tezin savunma süresi en az bir saat, en fazla iki saattir.</w:t>
      </w:r>
    </w:p>
    <w:p w:rsidR="00C353CB" w:rsidRDefault="00C353CB" w:rsidP="008E148E">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(12) Tez savunma sınavının tamamlanmasından sonra jüri izleyicilere kapalı olarak salt çoğunlukla kabul/ret veya düzeltme kararı verir.</w:t>
      </w:r>
    </w:p>
    <w:p w:rsidR="00C353CB" w:rsidRPr="00C353CB" w:rsidRDefault="00C353CB" w:rsidP="008E148E">
      <w:pPr>
        <w:pStyle w:val="metin"/>
        <w:spacing w:before="0" w:beforeAutospacing="0" w:after="0" w:afterAutospacing="0" w:line="240" w:lineRule="atLeast"/>
        <w:ind w:left="-426" w:right="-851" w:firstLine="566"/>
        <w:jc w:val="both"/>
        <w:rPr>
          <w:b/>
          <w:color w:val="FF0000"/>
          <w:sz w:val="19"/>
          <w:szCs w:val="19"/>
        </w:rPr>
      </w:pPr>
      <w:r>
        <w:rPr>
          <w:color w:val="000000"/>
          <w:sz w:val="18"/>
          <w:szCs w:val="18"/>
        </w:rPr>
        <w:t xml:space="preserve">(13) Jüri üyeleri, adayın sunduğu yüksek lisans tezini bilimsel ve biçimsel yönden inceler ve hazırladıkları kişisel tez değerlendirme raporlarını sınav günü jüri başkanına teslim eder. </w:t>
      </w:r>
      <w:r w:rsidRPr="00C353CB">
        <w:rPr>
          <w:b/>
          <w:color w:val="FF0000"/>
          <w:sz w:val="18"/>
          <w:szCs w:val="18"/>
        </w:rPr>
        <w:t>Aynı gün jüri başkanı sınava ilişkin bütün belgeleri anabilim/</w:t>
      </w:r>
      <w:proofErr w:type="spellStart"/>
      <w:r w:rsidRPr="00C353CB">
        <w:rPr>
          <w:rStyle w:val="spelle"/>
          <w:b/>
          <w:color w:val="FF0000"/>
          <w:sz w:val="18"/>
          <w:szCs w:val="18"/>
        </w:rPr>
        <w:t>anasanat</w:t>
      </w:r>
      <w:proofErr w:type="spellEnd"/>
      <w:r w:rsidRPr="00C353CB">
        <w:rPr>
          <w:b/>
          <w:color w:val="FF0000"/>
          <w:sz w:val="18"/>
          <w:szCs w:val="18"/>
        </w:rPr>
        <w:t> dalı başkanlığına teslim eder ve anabilim/</w:t>
      </w:r>
      <w:proofErr w:type="spellStart"/>
      <w:r w:rsidRPr="00C353CB">
        <w:rPr>
          <w:rStyle w:val="spelle"/>
          <w:b/>
          <w:color w:val="FF0000"/>
          <w:sz w:val="18"/>
          <w:szCs w:val="18"/>
        </w:rPr>
        <w:t>anasanat</w:t>
      </w:r>
      <w:proofErr w:type="spellEnd"/>
      <w:r w:rsidRPr="00C353CB">
        <w:rPr>
          <w:b/>
          <w:color w:val="FF0000"/>
          <w:sz w:val="18"/>
          <w:szCs w:val="18"/>
        </w:rPr>
        <w:t> dalı başkanlığı da en geç üç gün içerisinde bu belgeleri Enstitü Müdürlüğüne gönderir. Video konferans yöntemi ile yapılan sınavlarda ise on gün içinde anabilim/</w:t>
      </w:r>
      <w:proofErr w:type="spellStart"/>
      <w:r w:rsidRPr="00C353CB">
        <w:rPr>
          <w:rStyle w:val="spelle"/>
          <w:b/>
          <w:color w:val="FF0000"/>
          <w:sz w:val="18"/>
          <w:szCs w:val="18"/>
        </w:rPr>
        <w:t>anasanat</w:t>
      </w:r>
      <w:proofErr w:type="spellEnd"/>
      <w:r w:rsidRPr="00C353CB">
        <w:rPr>
          <w:b/>
          <w:color w:val="FF0000"/>
          <w:sz w:val="18"/>
          <w:szCs w:val="18"/>
        </w:rPr>
        <w:t> dalı başkanlığınca Enstitüye iletilir.</w:t>
      </w:r>
    </w:p>
    <w:p w:rsidR="00C353CB" w:rsidRDefault="00C353CB" w:rsidP="008E148E">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(14) Tezi başarısız bulunarak reddedilen öğrencinin Enstitü ve Üniversite ile ilişiği kesilir.</w:t>
      </w:r>
    </w:p>
    <w:p w:rsidR="00C353CB" w:rsidRDefault="00C353CB" w:rsidP="008E148E">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(15) Teziyle ilgili düzeltme kararı verilen öğrenciye en çok üç ay ek süre verilir. Bu süre içinde, öğrenci gerekli düzeltmeleri yaparak anabilim/</w:t>
      </w:r>
      <w:proofErr w:type="spellStart"/>
      <w:r>
        <w:rPr>
          <w:rStyle w:val="spelle"/>
          <w:color w:val="000000"/>
          <w:sz w:val="18"/>
          <w:szCs w:val="18"/>
        </w:rPr>
        <w:t>anasanat</w:t>
      </w:r>
      <w:proofErr w:type="spellEnd"/>
      <w:r>
        <w:rPr>
          <w:color w:val="000000"/>
          <w:sz w:val="18"/>
          <w:szCs w:val="18"/>
        </w:rPr>
        <w:t> dalı başkanlığınca Enstitüye bildirilen tarih ve yerde tezini aynı jüri önünde yeniden savunur. Ancak aynı jüri üyelerinin mazeretleri sebebiyle toplanamaması durumunda jüri üyelerinde değişikliğe gidilebilir. Bu savunma sonunda da başarısız bulunarak tezi kabul edilmeyen öğrencinin Enstitü ve Üniversite ile ilişiği kesilir.</w:t>
      </w:r>
    </w:p>
    <w:p w:rsidR="00C353CB" w:rsidRDefault="00C353CB" w:rsidP="008E148E">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(16) Tezi reddedilen öğrencinin talepte bulunması halinde, aynı programın tezsiz yüksek lisansının olması ve tezsiz yüksek lisans programının ders kredi yükü, proje yazımı ve benzeri gereklerini yerine getirmiş olması durumunda tezsiz yüksek lisans diploması kendisine verilerek programla ilişkisi sona erdirilir.</w:t>
      </w:r>
    </w:p>
    <w:p w:rsidR="00C353CB" w:rsidRDefault="00C353CB" w:rsidP="008E148E">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(17) Belirlenen sürelerde tez savunma sınavlarına girmeyen öğrencinin durumu başarısız olarak değerlendirilir.</w:t>
      </w:r>
    </w:p>
    <w:p w:rsidR="00267690" w:rsidRDefault="00267690" w:rsidP="008E148E">
      <w:pPr>
        <w:pStyle w:val="metin"/>
        <w:spacing w:before="0" w:beforeAutospacing="0" w:after="0" w:afterAutospacing="0" w:line="240" w:lineRule="atLeast"/>
        <w:ind w:left="-426" w:right="-851" w:firstLine="566"/>
        <w:jc w:val="both"/>
        <w:rPr>
          <w:b/>
          <w:bCs/>
          <w:color w:val="000000"/>
          <w:sz w:val="18"/>
          <w:szCs w:val="18"/>
        </w:rPr>
      </w:pPr>
    </w:p>
    <w:p w:rsidR="00C353CB" w:rsidRDefault="00C353CB" w:rsidP="008E148E">
      <w:pPr>
        <w:pStyle w:val="metin"/>
        <w:spacing w:before="0" w:beforeAutospacing="0" w:after="0" w:afterAutospacing="0" w:line="240" w:lineRule="atLeast"/>
        <w:ind w:left="-426" w:right="-851" w:firstLine="566"/>
        <w:jc w:val="both"/>
        <w:rPr>
          <w:color w:val="000000"/>
          <w:sz w:val="19"/>
          <w:szCs w:val="19"/>
        </w:rPr>
      </w:pPr>
      <w:r>
        <w:rPr>
          <w:b/>
          <w:bCs/>
          <w:color w:val="000000"/>
          <w:sz w:val="18"/>
          <w:szCs w:val="18"/>
        </w:rPr>
        <w:t>Doktora tez çalışmasının sonuçlanması</w:t>
      </w:r>
    </w:p>
    <w:p w:rsidR="00C353CB" w:rsidRDefault="00C353CB" w:rsidP="008E148E">
      <w:pPr>
        <w:pStyle w:val="metin"/>
        <w:spacing w:before="0" w:beforeAutospacing="0" w:after="0" w:afterAutospacing="0" w:line="240" w:lineRule="atLeast"/>
        <w:ind w:left="-426" w:right="-851" w:firstLine="566"/>
        <w:jc w:val="both"/>
        <w:rPr>
          <w:color w:val="000000"/>
          <w:sz w:val="19"/>
          <w:szCs w:val="19"/>
        </w:rPr>
      </w:pPr>
      <w:r>
        <w:rPr>
          <w:b/>
          <w:bCs/>
          <w:color w:val="000000"/>
          <w:sz w:val="18"/>
          <w:szCs w:val="18"/>
        </w:rPr>
        <w:t>MADDE 44- </w:t>
      </w:r>
    </w:p>
    <w:p w:rsidR="00C353CB" w:rsidRDefault="00267690" w:rsidP="008E148E">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 xml:space="preserve"> </w:t>
      </w:r>
      <w:r w:rsidR="00C353CB">
        <w:rPr>
          <w:color w:val="000000"/>
          <w:sz w:val="18"/>
          <w:szCs w:val="18"/>
        </w:rPr>
        <w:t>(9) Tez savunma sınavı adayın çalışmasıyla ilgili konularda bilgi, yorumlama ve sentez gücünü değerlendirmeyi amaçlar. Tez savunma sınavı, tez çalışmasının sunulması ve bunu izleyen soru-cevap bölümünden oluşur. Tez savunma toplantıları öğretim elemanları, lisansüstü öğrenciler ve alanın uzmanlarından oluşan dinleyicilerin katılımına açık olarak yapılır.</w:t>
      </w:r>
    </w:p>
    <w:p w:rsidR="00C353CB" w:rsidRDefault="00C353CB" w:rsidP="008E148E">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 xml:space="preserve">(10) Tez sınavının tamamlanmasından sonra jüri dinleyicilere kapalı olarak, tez hakkında salt çoğunlukla kabul, ret veya düzeltme kararı verir. Tezi kabul edilen öğrenciler başarılı olarak değerlendirilir. </w:t>
      </w:r>
      <w:r w:rsidRPr="00267690">
        <w:rPr>
          <w:b/>
          <w:color w:val="FF0000"/>
          <w:sz w:val="18"/>
          <w:szCs w:val="18"/>
        </w:rPr>
        <w:t>Bu karar, Enstitü anabilim/</w:t>
      </w:r>
      <w:proofErr w:type="spellStart"/>
      <w:r w:rsidRPr="00267690">
        <w:rPr>
          <w:rStyle w:val="spelle"/>
          <w:b/>
          <w:color w:val="FF0000"/>
          <w:sz w:val="18"/>
          <w:szCs w:val="18"/>
        </w:rPr>
        <w:t>anasanat</w:t>
      </w:r>
      <w:proofErr w:type="spellEnd"/>
      <w:r w:rsidRPr="00267690">
        <w:rPr>
          <w:b/>
          <w:color w:val="FF0000"/>
          <w:sz w:val="18"/>
          <w:szCs w:val="18"/>
        </w:rPr>
        <w:t> dalı başkanlığınca tez sınavını izleyen üç gün içinde Enstitüye tutanakla bildirilir.</w:t>
      </w:r>
      <w:r w:rsidRPr="00267690">
        <w:rPr>
          <w:color w:val="FF0000"/>
          <w:sz w:val="18"/>
          <w:szCs w:val="18"/>
        </w:rPr>
        <w:t xml:space="preserve"> </w:t>
      </w:r>
      <w:r w:rsidRPr="005E77CF">
        <w:rPr>
          <w:color w:val="FF0000"/>
          <w:sz w:val="18"/>
          <w:szCs w:val="18"/>
        </w:rPr>
        <w:t>Tezle ilgili küçük düzeltmeleri gerektiren bir durum varsa en geç bir ay içinde tamamlanarak, tez Enstitüye teslim edilir. Tezi başarısız bulunarak reddedilen öğrencinin Üniversite ile ilişiği kesilir. Tezi hakkında detaylı düzeltme kararı verilen öğrenci en geç altı ay içinde gerekli düzeltmeleri yaparak anabilim/</w:t>
      </w:r>
      <w:proofErr w:type="spellStart"/>
      <w:r w:rsidRPr="005E77CF">
        <w:rPr>
          <w:rStyle w:val="spelle"/>
          <w:color w:val="FF0000"/>
          <w:sz w:val="18"/>
          <w:szCs w:val="18"/>
        </w:rPr>
        <w:t>anasanat</w:t>
      </w:r>
      <w:proofErr w:type="spellEnd"/>
      <w:r w:rsidRPr="005E77CF">
        <w:rPr>
          <w:color w:val="FF0000"/>
          <w:sz w:val="18"/>
          <w:szCs w:val="18"/>
        </w:rPr>
        <w:t> dalı başkanlığınca Enstitüye bildirilen tarih ve yerde tezini aynı jüri önünde yeniden savunur</w:t>
      </w:r>
      <w:r>
        <w:rPr>
          <w:color w:val="000000"/>
          <w:sz w:val="18"/>
          <w:szCs w:val="18"/>
        </w:rPr>
        <w:t xml:space="preserve">. Ancak aynı jüri üyelerinin mazeretleri sebebiyle toplanamaması durumunda jüri üyelerinde </w:t>
      </w:r>
      <w:r>
        <w:rPr>
          <w:color w:val="000000"/>
          <w:sz w:val="18"/>
          <w:szCs w:val="18"/>
        </w:rPr>
        <w:lastRenderedPageBreak/>
        <w:t>değişikliğe gidilebilir. Bu savunmada da başarısız bulunan öğrencinin Üniversite ile ilişiği kesilir.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306849" w:rsidRPr="00C353CB" w:rsidRDefault="00306849" w:rsidP="008E148E">
      <w:pPr>
        <w:ind w:left="-426" w:right="-851" w:firstLine="708"/>
        <w:rPr>
          <w:rFonts w:ascii="Times New Roman" w:hAnsi="Times New Roman" w:cs="Times New Roman"/>
        </w:rPr>
      </w:pPr>
    </w:p>
    <w:sectPr w:rsidR="00306849" w:rsidRPr="00C353CB" w:rsidSect="007728A3">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0C" w:rsidRDefault="0055170C" w:rsidP="002B1213">
      <w:pPr>
        <w:spacing w:after="0" w:line="240" w:lineRule="auto"/>
      </w:pPr>
      <w:r>
        <w:separator/>
      </w:r>
    </w:p>
  </w:endnote>
  <w:endnote w:type="continuationSeparator" w:id="0">
    <w:p w:rsidR="0055170C" w:rsidRDefault="0055170C"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sidR="00E912D3">
      <w:rPr>
        <w:rFonts w:ascii="Times New Roman" w:hAnsi="Times New Roman" w:cs="Times New Roman"/>
        <w:sz w:val="24"/>
        <w:szCs w:val="24"/>
      </w:rPr>
      <w:t>037</w:t>
    </w:r>
    <w:r w:rsidR="006D11E2">
      <w:rPr>
        <w:rFonts w:ascii="Times New Roman" w:hAnsi="Times New Roman" w:cs="Times New Roman"/>
        <w:sz w:val="24"/>
        <w:szCs w:val="24"/>
      </w:rPr>
      <w:t>/00</w:t>
    </w:r>
  </w:p>
  <w:p w:rsidR="002B1213" w:rsidRDefault="002B12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0C" w:rsidRDefault="0055170C" w:rsidP="002B1213">
      <w:pPr>
        <w:spacing w:after="0" w:line="240" w:lineRule="auto"/>
      </w:pPr>
      <w:r>
        <w:separator/>
      </w:r>
    </w:p>
  </w:footnote>
  <w:footnote w:type="continuationSeparator" w:id="0">
    <w:p w:rsidR="0055170C" w:rsidRDefault="0055170C"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A92936" w:rsidP="007728A3">
          <w:pPr>
            <w:spacing w:after="0"/>
            <w:jc w:val="center"/>
          </w:pPr>
          <w:r>
            <w:rPr>
              <w:noProof/>
              <w:lang w:val="en-US" w:eastAsia="en-US"/>
            </w:rPr>
            <w:drawing>
              <wp:inline distT="0" distB="0" distL="0" distR="0" wp14:anchorId="0A087B05">
                <wp:extent cx="609600" cy="624727"/>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39" cy="625484"/>
                        </a:xfrm>
                        <a:prstGeom prst="rect">
                          <a:avLst/>
                        </a:prstGeom>
                        <a:noFill/>
                      </pic:spPr>
                    </pic:pic>
                  </a:graphicData>
                </a:graphic>
              </wp:inline>
            </w:drawing>
          </w:r>
        </w:p>
      </w:tc>
      <w:tc>
        <w:tcPr>
          <w:tcW w:w="4106" w:type="pct"/>
          <w:vAlign w:val="center"/>
        </w:tcPr>
        <w:p w:rsidR="002B1213" w:rsidRPr="007728A3" w:rsidRDefault="00B03463" w:rsidP="00D43369">
          <w:pPr>
            <w:pStyle w:val="stbilgi"/>
            <w:jc w:val="center"/>
            <w:rPr>
              <w:rFonts w:ascii="Times New Roman" w:hAnsi="Times New Roman" w:cs="Times New Roman"/>
              <w:b/>
              <w:bCs/>
              <w:sz w:val="32"/>
              <w:szCs w:val="32"/>
            </w:rPr>
          </w:pPr>
          <w:r>
            <w:rPr>
              <w:rFonts w:ascii="Times New Roman" w:hAnsi="Times New Roman" w:cs="Times New Roman"/>
              <w:b/>
              <w:bCs/>
              <w:sz w:val="32"/>
              <w:szCs w:val="32"/>
            </w:rPr>
            <w:t xml:space="preserve">YOZGAT </w:t>
          </w:r>
          <w:r w:rsidR="00AE5D2A" w:rsidRPr="00AE5D2A">
            <w:rPr>
              <w:rFonts w:ascii="Times New Roman" w:hAnsi="Times New Roman" w:cs="Times New Roman"/>
              <w:b/>
              <w:bCs/>
              <w:sz w:val="32"/>
              <w:szCs w:val="32"/>
            </w:rPr>
            <w:t>BOZOK</w:t>
          </w:r>
          <w:r w:rsidR="00AE5D2A">
            <w:rPr>
              <w:rFonts w:ascii="Times New Roman" w:hAnsi="Times New Roman" w:cs="Times New Roman"/>
              <w:b/>
              <w:bCs/>
              <w:sz w:val="32"/>
              <w:szCs w:val="32"/>
            </w:rPr>
            <w:t xml:space="preserve"> </w:t>
          </w:r>
          <w:r w:rsidR="002B1213" w:rsidRPr="007728A3">
            <w:rPr>
              <w:rFonts w:ascii="Times New Roman" w:hAnsi="Times New Roman" w:cs="Times New Roman"/>
              <w:b/>
              <w:bCs/>
              <w:sz w:val="32"/>
              <w:szCs w:val="32"/>
            </w:rPr>
            <w:t>ÜNİVERSİTESİ</w:t>
          </w:r>
        </w:p>
        <w:p w:rsidR="00D43369" w:rsidRDefault="007728A3"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 xml:space="preserve">LİSANSÜSTÜ </w:t>
          </w:r>
          <w:r w:rsidR="00256544">
            <w:rPr>
              <w:rFonts w:ascii="Times New Roman" w:hAnsi="Times New Roman" w:cs="Times New Roman"/>
              <w:b/>
              <w:sz w:val="32"/>
              <w:szCs w:val="32"/>
            </w:rPr>
            <w:t>EĞİTİM ENSTİTÜSÜ</w:t>
          </w:r>
        </w:p>
        <w:p w:rsidR="002B1213" w:rsidRPr="002B1213" w:rsidRDefault="00A92936" w:rsidP="00504BEB">
          <w:pPr>
            <w:pStyle w:val="AralkYok"/>
            <w:jc w:val="center"/>
            <w:rPr>
              <w:rFonts w:ascii="Times New Roman" w:hAnsi="Times New Roman" w:cs="Times New Roman"/>
              <w:b/>
              <w:sz w:val="32"/>
              <w:szCs w:val="32"/>
            </w:rPr>
          </w:pPr>
          <w:r>
            <w:rPr>
              <w:rFonts w:ascii="Times New Roman" w:hAnsi="Times New Roman" w:cs="Times New Roman"/>
              <w:b/>
              <w:sz w:val="32"/>
              <w:szCs w:val="32"/>
            </w:rPr>
            <w:t>TEZ</w:t>
          </w:r>
          <w:r w:rsidR="00504BEB" w:rsidRPr="00504BEB">
            <w:rPr>
              <w:rFonts w:ascii="Times New Roman" w:eastAsia="Times New Roman" w:hAnsi="Times New Roman" w:cs="Times New Roman"/>
              <w:b/>
              <w:sz w:val="32"/>
              <w:szCs w:val="32"/>
            </w:rPr>
            <w:t xml:space="preserve"> SAVUNMA TUTANAK FORMU</w:t>
          </w:r>
        </w:p>
      </w:tc>
    </w:tr>
  </w:tbl>
  <w:p w:rsidR="002B1213" w:rsidRDefault="002B12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3FAC"/>
    <w:multiLevelType w:val="hybridMultilevel"/>
    <w:tmpl w:val="646E69BC"/>
    <w:lvl w:ilvl="0" w:tplc="C8F4BEE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
    <w:nsid w:val="2ADA2C98"/>
    <w:multiLevelType w:val="hybridMultilevel"/>
    <w:tmpl w:val="8AC2D91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D11B66"/>
    <w:multiLevelType w:val="hybridMultilevel"/>
    <w:tmpl w:val="024A1AC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F351E3"/>
    <w:multiLevelType w:val="hybridMultilevel"/>
    <w:tmpl w:val="18609818"/>
    <w:lvl w:ilvl="0" w:tplc="6758203A">
      <w:start w:val="1"/>
      <w:numFmt w:val="decimal"/>
      <w:lvlText w:val="%1-"/>
      <w:lvlJc w:val="left"/>
      <w:pPr>
        <w:tabs>
          <w:tab w:val="num" w:pos="450"/>
        </w:tabs>
        <w:ind w:left="450" w:hanging="360"/>
      </w:pPr>
      <w:rPr>
        <w:rFonts w:hint="default"/>
      </w:rPr>
    </w:lvl>
    <w:lvl w:ilvl="1" w:tplc="041F0001">
      <w:start w:val="1"/>
      <w:numFmt w:val="bullet"/>
      <w:lvlText w:val=""/>
      <w:lvlJc w:val="left"/>
      <w:pPr>
        <w:tabs>
          <w:tab w:val="num" w:pos="1170"/>
        </w:tabs>
        <w:ind w:left="1170" w:hanging="360"/>
      </w:pPr>
      <w:rPr>
        <w:rFonts w:ascii="Symbol" w:hAnsi="Symbol" w:hint="default"/>
      </w:r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4">
    <w:nsid w:val="46AD210A"/>
    <w:multiLevelType w:val="hybridMultilevel"/>
    <w:tmpl w:val="BE0EDA8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66064284"/>
    <w:multiLevelType w:val="hybridMultilevel"/>
    <w:tmpl w:val="EF2030D0"/>
    <w:lvl w:ilvl="0" w:tplc="29E6AE06">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15C7E"/>
    <w:rsid w:val="000310FE"/>
    <w:rsid w:val="00041A26"/>
    <w:rsid w:val="000803FF"/>
    <w:rsid w:val="00086DC4"/>
    <w:rsid w:val="00087F45"/>
    <w:rsid w:val="000B08A5"/>
    <w:rsid w:val="000D0A6D"/>
    <w:rsid w:val="000D1230"/>
    <w:rsid w:val="000D33D0"/>
    <w:rsid w:val="000F2812"/>
    <w:rsid w:val="00101B5F"/>
    <w:rsid w:val="0010544C"/>
    <w:rsid w:val="00116C37"/>
    <w:rsid w:val="00116DDB"/>
    <w:rsid w:val="0014304E"/>
    <w:rsid w:val="00183E0D"/>
    <w:rsid w:val="001A1AA0"/>
    <w:rsid w:val="001B779B"/>
    <w:rsid w:val="001D6D53"/>
    <w:rsid w:val="00223640"/>
    <w:rsid w:val="00237018"/>
    <w:rsid w:val="002467B9"/>
    <w:rsid w:val="00256544"/>
    <w:rsid w:val="00263E03"/>
    <w:rsid w:val="00267690"/>
    <w:rsid w:val="0028432D"/>
    <w:rsid w:val="002B1213"/>
    <w:rsid w:val="002B1E10"/>
    <w:rsid w:val="002D31E4"/>
    <w:rsid w:val="002D67C6"/>
    <w:rsid w:val="00300BAE"/>
    <w:rsid w:val="00306849"/>
    <w:rsid w:val="00361C81"/>
    <w:rsid w:val="003765C1"/>
    <w:rsid w:val="0038132F"/>
    <w:rsid w:val="003821D2"/>
    <w:rsid w:val="00396823"/>
    <w:rsid w:val="003972E8"/>
    <w:rsid w:val="003C5266"/>
    <w:rsid w:val="0041018A"/>
    <w:rsid w:val="004155D2"/>
    <w:rsid w:val="00437B76"/>
    <w:rsid w:val="00467F06"/>
    <w:rsid w:val="004A4551"/>
    <w:rsid w:val="004C39E4"/>
    <w:rsid w:val="00504BEB"/>
    <w:rsid w:val="0055170C"/>
    <w:rsid w:val="005738EF"/>
    <w:rsid w:val="005C76E7"/>
    <w:rsid w:val="005D7512"/>
    <w:rsid w:val="005E77CF"/>
    <w:rsid w:val="005F2C59"/>
    <w:rsid w:val="00621690"/>
    <w:rsid w:val="00671FBD"/>
    <w:rsid w:val="0068588C"/>
    <w:rsid w:val="006A3E34"/>
    <w:rsid w:val="006B10CA"/>
    <w:rsid w:val="006D11E2"/>
    <w:rsid w:val="00721DEB"/>
    <w:rsid w:val="00765B4A"/>
    <w:rsid w:val="007676A2"/>
    <w:rsid w:val="007728A3"/>
    <w:rsid w:val="007C2075"/>
    <w:rsid w:val="007D5A27"/>
    <w:rsid w:val="007E7C02"/>
    <w:rsid w:val="008041BA"/>
    <w:rsid w:val="00811BAD"/>
    <w:rsid w:val="00812615"/>
    <w:rsid w:val="00825D7D"/>
    <w:rsid w:val="008325CB"/>
    <w:rsid w:val="00856495"/>
    <w:rsid w:val="00864F55"/>
    <w:rsid w:val="008E148E"/>
    <w:rsid w:val="008F0749"/>
    <w:rsid w:val="008F45C3"/>
    <w:rsid w:val="009103D5"/>
    <w:rsid w:val="00925EE7"/>
    <w:rsid w:val="00940A5E"/>
    <w:rsid w:val="00957561"/>
    <w:rsid w:val="009A2DD4"/>
    <w:rsid w:val="009A4AFB"/>
    <w:rsid w:val="009A7A1D"/>
    <w:rsid w:val="00A159ED"/>
    <w:rsid w:val="00A47D4F"/>
    <w:rsid w:val="00A92936"/>
    <w:rsid w:val="00AE5D2A"/>
    <w:rsid w:val="00AE7B00"/>
    <w:rsid w:val="00AF6DFA"/>
    <w:rsid w:val="00B03463"/>
    <w:rsid w:val="00B678EE"/>
    <w:rsid w:val="00B74D03"/>
    <w:rsid w:val="00BA30BA"/>
    <w:rsid w:val="00BB1344"/>
    <w:rsid w:val="00C353CB"/>
    <w:rsid w:val="00C505A9"/>
    <w:rsid w:val="00C53021"/>
    <w:rsid w:val="00C63A21"/>
    <w:rsid w:val="00CD7992"/>
    <w:rsid w:val="00CF2C08"/>
    <w:rsid w:val="00D15D4A"/>
    <w:rsid w:val="00D26548"/>
    <w:rsid w:val="00D3101D"/>
    <w:rsid w:val="00D344A1"/>
    <w:rsid w:val="00D43369"/>
    <w:rsid w:val="00D67A4C"/>
    <w:rsid w:val="00D71ABF"/>
    <w:rsid w:val="00D8208E"/>
    <w:rsid w:val="00DA0972"/>
    <w:rsid w:val="00E505FA"/>
    <w:rsid w:val="00E5530F"/>
    <w:rsid w:val="00E638AD"/>
    <w:rsid w:val="00E826B2"/>
    <w:rsid w:val="00E912D3"/>
    <w:rsid w:val="00EA7B96"/>
    <w:rsid w:val="00EB4675"/>
    <w:rsid w:val="00EB5D1D"/>
    <w:rsid w:val="00EC54FC"/>
    <w:rsid w:val="00ED7F27"/>
    <w:rsid w:val="00F65991"/>
    <w:rsid w:val="00F676E2"/>
    <w:rsid w:val="00FA0682"/>
    <w:rsid w:val="00FA131F"/>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Default">
    <w:name w:val="Default"/>
    <w:rsid w:val="008F45C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metin">
    <w:name w:val="metin"/>
    <w:basedOn w:val="Normal"/>
    <w:rsid w:val="00C35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C353CB"/>
  </w:style>
  <w:style w:type="character" w:customStyle="1" w:styleId="spelle">
    <w:name w:val="spelle"/>
    <w:basedOn w:val="VarsaylanParagrafYazTipi"/>
    <w:rsid w:val="00C353CB"/>
  </w:style>
  <w:style w:type="character" w:styleId="Kpr">
    <w:name w:val="Hyperlink"/>
    <w:semiHidden/>
    <w:unhideWhenUsed/>
    <w:rsid w:val="00D67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Default">
    <w:name w:val="Default"/>
    <w:rsid w:val="008F45C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metin">
    <w:name w:val="metin"/>
    <w:basedOn w:val="Normal"/>
    <w:rsid w:val="00C35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C353CB"/>
  </w:style>
  <w:style w:type="character" w:customStyle="1" w:styleId="spelle">
    <w:name w:val="spelle"/>
    <w:basedOn w:val="VarsaylanParagrafYazTipi"/>
    <w:rsid w:val="00C353CB"/>
  </w:style>
  <w:style w:type="character" w:styleId="Kpr">
    <w:name w:val="Hyperlink"/>
    <w:semiHidden/>
    <w:unhideWhenUsed/>
    <w:rsid w:val="00D67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313558105">
      <w:bodyDiv w:val="1"/>
      <w:marLeft w:val="0"/>
      <w:marRight w:val="0"/>
      <w:marTop w:val="0"/>
      <w:marBottom w:val="0"/>
      <w:divBdr>
        <w:top w:val="none" w:sz="0" w:space="0" w:color="auto"/>
        <w:left w:val="none" w:sz="0" w:space="0" w:color="auto"/>
        <w:bottom w:val="none" w:sz="0" w:space="0" w:color="auto"/>
        <w:right w:val="none" w:sz="0" w:space="0" w:color="auto"/>
      </w:divBdr>
    </w:div>
    <w:div w:id="1381133521">
      <w:bodyDiv w:val="1"/>
      <w:marLeft w:val="0"/>
      <w:marRight w:val="0"/>
      <w:marTop w:val="0"/>
      <w:marBottom w:val="0"/>
      <w:divBdr>
        <w:top w:val="none" w:sz="0" w:space="0" w:color="auto"/>
        <w:left w:val="none" w:sz="0" w:space="0" w:color="auto"/>
        <w:bottom w:val="none" w:sz="0" w:space="0" w:color="auto"/>
        <w:right w:val="none" w:sz="0" w:space="0" w:color="auto"/>
      </w:divBdr>
    </w:div>
    <w:div w:id="1513110677">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D9A18-5A89-4003-9E8D-0A0E0B70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938</Words>
  <Characters>5351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dynabook</cp:lastModifiedBy>
  <cp:revision>18</cp:revision>
  <dcterms:created xsi:type="dcterms:W3CDTF">2021-04-15T08:28:00Z</dcterms:created>
  <dcterms:modified xsi:type="dcterms:W3CDTF">2023-09-20T07:18:00Z</dcterms:modified>
</cp:coreProperties>
</file>