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10"/>
        <w:tblW w:w="14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831"/>
        <w:gridCol w:w="1719"/>
        <w:gridCol w:w="7361"/>
        <w:gridCol w:w="4104"/>
      </w:tblGrid>
      <w:tr w:rsidR="000946A4" w:rsidRPr="005732C0" w:rsidTr="00BE684D">
        <w:trPr>
          <w:tblHeader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#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S.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Performans Göstergesi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E878B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tr-TR"/>
              </w:rPr>
              <w:t>Sorumlu Birim</w:t>
            </w:r>
          </w:p>
        </w:tc>
      </w:tr>
      <w:tr w:rsidR="000946A4" w:rsidRPr="005732C0" w:rsidTr="00BE684D">
        <w:trPr>
          <w:trHeight w:val="766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D8039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Ders İzlencelerine </w:t>
            </w:r>
            <w:proofErr w:type="spellStart"/>
            <w:r w:rsidRPr="00D8039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Ulaşabilirlige</w:t>
            </w:r>
            <w:proofErr w:type="spellEnd"/>
            <w:r w:rsidRPr="00D8039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rPr>
          <w:trHeight w:val="381"/>
        </w:trPr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Eğitim/Öğretim Ortamlarına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Dekanlıklar/Müdürlükler/Bölümler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Erişilebilen ders bilgi paketi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üyesi başına düşen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PROGRAMLARIN GENEL DOLULUK ORANI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D55B2E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Danışmanlık Hizmetlerinden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Danışmanlık Hizmetlerinden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Bölümler/ 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Eğitim/Öğretim Materyallerine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Bölümler/ 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Laboratuvar Uygulamaları/Sergi/Müsabaka vb. Alana Özgü Uygulamalara </w:t>
            </w:r>
            <w:proofErr w:type="gramStart"/>
            <w:r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Yönelik </w:t>
            </w:r>
            <w:r w:rsidR="00D55B2E"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Öğrenci</w:t>
            </w:r>
            <w:proofErr w:type="gramEnd"/>
            <w:r w:rsidR="00D55B2E"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DE292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D55B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kayıtlı oldukları program dışındaki diğer programlardan alabildikleri ders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B616A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Özel sektöre yönelik hazırlanan lisansüstü tez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C154B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Üniversiteden Ayrılan Öğrenci Sayısı (Mezunlar Hariç)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634D0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Karma eğitimle yürütülen ders sayısının toplam ders sayısına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634D0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ÖİDB,UZEM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Kayıtlı Oldukları Programdan Memnuniyet Oranı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3480" w:rsidRDefault="007671E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Bölümler/ÖİDB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Ölçme Araçlarının Öğrenme Hedeflerine Uygunluğuna Yönelik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54348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3480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Ölçme Araçlarının Öğrenme Hedeflerine Uygunluğuna Yönelik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Sınavların Uygun Ortam ve Koşullarda Yapıldığına Yönelik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B1343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Stratejik Plan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B1343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Üniversitemiz tarafından özel sektörde staj imkânı sağlanan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Uygulamalı eğitime (3+1) geçen program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B09D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Yan dal ve çift ana dal yapan öğrenci sayısının toplam öğrenci sayısına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B09D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Yükseköğretim Kurumları Sınavı (YKS) kılavuzunda akredite olduğu belirtilen lisans programı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B09D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B09D8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Eğitsel Amaçlı Etkinliklerden Öğrencilerin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Öğrencilere Yönelik Uyum Etkinliğine Katılım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Uyum Etkinliklerine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Örgün öğretim programlarında uzaktan eğitimle yürütülen derslerin toplam ders sayısına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ÖİDB,UZEM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SEM, Hayat Boyu Öğrenme Merkezi vb. Yıllık Eğitim Alan Kişi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YOBUSEM,YÖGEM</w:t>
            </w:r>
            <w:proofErr w:type="gramEnd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SEM, Hayat Boyu Öğrenme Merkezi vb. Yıllık Eğitim Saati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YOBUSEM,YÖGEM</w:t>
            </w:r>
            <w:proofErr w:type="gramEnd"/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Uzaktan eğitim alt yapısına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C0C41" w:rsidRDefault="007C0C4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C0C4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Uzaktan eğitimde öğrenme kaynaklarına erişilebilirliğe yönelik öğrenci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2F1C9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Uzaktan eğitim programlarının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2F1C9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Akademik Teşvikten yararlanan Öğretim Elemanı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C5504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Eğiticilerin Eğitimi Programı Kapsamında Eğitim Alan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15788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YOBUSEM,YÖSEM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Dava İşlemlerinin Yönetimi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15788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Hukuk Müşavirliği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Hukuki Görüş Bildirme İşlemlerinin Yönetimi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BD118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Hukuk Müşavirliği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İcra İşlemlerinin Yönetimi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BD118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Hukuk Müşavirliği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E07136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Bütçe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E0713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0713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Satınalma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Taleplerinin Karşılanma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BD118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Harcama Birimleri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Yatırım Projelerinin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73262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E705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Düzenlenen Hizmet İçi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9E7055" w:rsidRDefault="009E705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45600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Eğitim planı gerçekleşme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Eğitime Katılanların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45600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İdari birim çalışanlarının mevzuata yönelik aldıkları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İdari personelin memnuniyetinin artırılması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45600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İdari Personel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3C1A2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2F25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İnsan Kaynakları Performans Değerlendirme Yönergesinin hazırlanması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C1A2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47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2F25E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İnsan kaynakları performansına ilişkin durum değerlendirmesinin yapılma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Mesleki davranışsal bireysel yetkinliklerin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F7F3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elemanlarının memnuniyetinin artırılması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F7F3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Üyesi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Üniversite çalışanlarının </w:t>
            </w:r>
            <w:proofErr w:type="gramStart"/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motivasyon</w:t>
            </w:r>
            <w:proofErr w:type="gramEnd"/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ve memnuniyetini artırmak amacıyla yapılan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54EC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Yabancı uyruklu akademisyen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Uyruklu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754EC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Personel Daire </w:t>
            </w:r>
            <w:proofErr w:type="spell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Başk</w:t>
            </w:r>
            <w:proofErr w:type="spell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Doktora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F7F33" w:rsidP="002B3183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</w:t>
            </w:r>
            <w:r w:rsidR="002B3183"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E, Tıp </w:t>
            </w:r>
            <w:proofErr w:type="spellStart"/>
            <w:proofErr w:type="gramStart"/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Fak</w:t>
            </w:r>
            <w:r w:rsidR="002B3183"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ültesi,Diş</w:t>
            </w:r>
            <w:proofErr w:type="spellEnd"/>
            <w:proofErr w:type="gramEnd"/>
            <w:r w:rsidR="002B3183"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 Hekimliği Fakültesi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D7B29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3D7B29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Doktora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Doktora programı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Doktora tezi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Eğitimin programının normal süresinde bitirilme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 Bölümler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Lisans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Lisans Programlarındaki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A32C3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Lisansüstü öğrencilerin toplam öğrenciler içindeki payı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F34C7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Ön Lisans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F34C7B" w:rsidRDefault="00F34C7B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F34C7B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64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Ön Lisans Programlarındaki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Tezli Yüksek Lisans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Tezsiz Yüksek Lisans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Yüksek Lisans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CD49A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dilde eğitim veren program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3D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uyruklu lisansüstü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3D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303D0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Yabancı uyruklu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Yenilikçilik ve girişimcilik temalı ders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3D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ÖİDB</w:t>
            </w:r>
            <w:r w:rsidR="009B3DE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 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 Lisans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2778E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 lisans programı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4C6AF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 lisans tezi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4C6AF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Güvenlik Hizmeti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69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İMİD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Satın Alma Süreci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69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İMİD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Temizlik Hizmeti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30694" w:rsidRDefault="0073069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3069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İMİD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Uygulama Oteli doluluk oranının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84398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Uygulama Oteli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81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Uygulama Oteli müşteri memnuniyetinin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84398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Uygulama Oteli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Ağ Hizmeti Sorunlarının Giderilme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Bilgisayar Laboratuvarı Sorunlarının Giderilmesi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Sistem Kontrol Tamamlama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Sunucu Kurulum Tamamlama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Teknik Destek Hizmet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64024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Web Hizmeti Talebi Karşılama Süresi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CD147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BİDB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Alan indekslerinde yayınlanmış özgün araştırma makalesi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Alanında uluslararası tanınırlığı olan bir yayınevi tarafından yayımlanan bilimsel veya mesleki bölüm yazarlığı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Alanında uluslararası tanınırlığı olan bir yayınevi tarafından yayımlanan bilimsel veya mesleki kitap yazarlığı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E12DD3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12DD3" w:rsidRPr="00BE684D" w:rsidRDefault="00E12DD3" w:rsidP="00E12DD3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Alanlarındaki hakemli dergilerde yayımlanmış özgün araştırma makalesi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hideMark/>
          </w:tcPr>
          <w:p w:rsidR="00E12DD3" w:rsidRDefault="00E12DD3" w:rsidP="00E12DD3">
            <w:r w:rsidRPr="00ED4B9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Kütüphaneden yararlanan kişi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E367F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Kütüphane dijital kaynaklarına erişim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Kütüphane Kullanıcılarına Verilen Eğitime Katılan </w:t>
            </w:r>
            <w:r w:rsidRPr="00E367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Kütüphane tarafından verilen kullanıcı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Ödünç Verilen Bilgi Kaynağı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81EA7" w:rsidRDefault="00A81EA7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81EA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97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üyesi başına SCI</w:t>
            </w:r>
            <w:r w:rsidR="00CE5B04" w:rsidRPr="00AE18D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-</w:t>
            </w:r>
            <w:proofErr w:type="spellStart"/>
            <w:r w:rsidR="00CE5B04" w:rsidRPr="00AE18D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exp</w:t>
            </w:r>
            <w:proofErr w:type="spellEnd"/>
            <w:r w:rsidRPr="00AE18D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SSCI</w:t>
            </w: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 A&amp;HCI indeksli dergilerdeki yıllık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CE5B0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Personel Daire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SCI-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exp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SSCI ve A&amp;HCI indeksli dergilerdeki yıllık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Personel Daire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Ulakbim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tarafından taranan ulusal hakemli dergilerdeki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Personel Daire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BE684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Uluslararası kongre, </w:t>
            </w:r>
            <w:proofErr w:type="gramStart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sempozyum</w:t>
            </w:r>
            <w:proofErr w:type="gramEnd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, panel, </w:t>
            </w:r>
            <w:proofErr w:type="spellStart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çalıştaylarda</w:t>
            </w:r>
            <w:proofErr w:type="spellEnd"/>
            <w:r w:rsidRPr="00BE684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(workshop) yayımlanan bildiri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E12DD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Dekanlıklar/Müdürlükler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adresli bilimsel yayınlara açık erişim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kütüphanesinde öğrenci başına düşen basılı kitap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kütüphanesinde öğrenci başına düşen e-yayın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yayınladığı açık erişimli bilimsel dergi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KDB</w:t>
            </w:r>
            <w:r w:rsid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, </w:t>
            </w:r>
            <w:r w:rsidR="00E54D59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Akademik Birimler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Beslenme hizmetlerinden yararlanan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Çalışanlara Yönelik Sportif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35627A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Düzenlenen teknik gezi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  <w:r w:rsid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r w:rsidR="00E54D59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E54D59">
              <w:t xml:space="preserve"> </w:t>
            </w:r>
            <w:r w:rsidR="00E54D59" w:rsidRPr="00E54D59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Akademik Birimler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Kantin Hizmetleri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Kültür ve Doğa Gezilerine Katılan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kulüp ve topluluk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Öğrencilere Yönelik Sportif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topluluklarının yürüttüğü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Tarafından Yapılan Etkinliklerden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50F1D" w:rsidRDefault="00750F1D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50F1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114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Tarafından Yapılan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Üye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Psikolojik Danışma Hizmeti Verilen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Sosyal Yardım Yapılan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Yemekhane Hizmetlerinden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Yerel, ulusal ve uluslararası düzeyde gerçekleştirilen bilimsel, sanatsal ve kültürel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  <w:r w:rsidR="00E12DD3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r w:rsidR="00CE0AD7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Tüm Akademik ve idari birimler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2.8.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Yükseköğretimde öğrenci başına beslenme harcama miktarı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Bakım Onarım Hizmetlerine Yönelik Memnuniyet Derecesi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Dikilen Ağaç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 + Araştırma Alanlarının Toplam Miktarı (m2)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Hayvan Hastanesi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8076D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dış cephesi yenilenen bina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oluşturulan yeşil alan miktarı (m²)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yapılan dinlence, eğlence, spor tesisi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başına düşen kapalı alan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Peyzaj ve Çevre Düzenlemesi Yapılan Alan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7A5A12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5A12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2.9.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Sarıkaya Fizik Tedavi ve Rehabilitasyon Merkezinin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5A12" w:rsidRDefault="00E12DD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G</w:t>
            </w:r>
            <w:r w:rsidR="00A4624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enel sek.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131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2.10.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İSG Süreci Performans Etki Oran (PEO)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5443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İSG Merkezi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2.10.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Kaza Sıklık Oranı (KSO)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443F5" w:rsidRDefault="005443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443F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İSG Merkezi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</w:t>
            </w:r>
            <w:r w:rsidRPr="006009B9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önersermaye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0946A4"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Bütçe Gerçekleştirme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DÖSİM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Merkezi bütçe dışı öz gelir, döner sermaye, fon vb. gelirlerin yıllık bütçeye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SGDB,DÖSİM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Sağlık Uygulama ve Araştırma Merkezinin kâr ya da zararının toplam ciroya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DÖSİM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Bütçe kullanım oranı (</w:t>
            </w:r>
            <w:proofErr w:type="spellStart"/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Erasmus</w:t>
            </w:r>
            <w:proofErr w:type="spellEnd"/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7A11E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</w:t>
            </w:r>
            <w:r w:rsidR="00E204FA"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İlişkiler Ofis 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İşbirliği Yapılan Uluslararası Paydaş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değişim programları ile gelen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değişim programları ile giden öğrenci sayısı (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Erasmus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Farabi, Mevlana)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elemanı değişim programları ile gelen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Öğretim elemanı değişim programları ve personel hareketliliği programları ile giden personel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Dış İlişkiler Ofisi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1.4.5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Uluslararası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A11ED" w:rsidRDefault="007A11ED" w:rsidP="007A11E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A11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2.12.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Yabancı uyruklu öğrencilerin toplam öğrenci içerisindeki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1D36DF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Gelirleri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Ar-Ge’ye harcanan yatırım bütçesi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C5757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C5757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147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Bağışlar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C5757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Araştırma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Eğitim Ve Öğretim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İdari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Stratejik Planında Yer Alan Toplumsal Hizmet Faaliyetlerine İlişkin Hedefleri Gerçekleştirme Yüzdesi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D80E00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80E00" w:rsidRPr="005732C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Merkezi Bütçe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80E00" w:rsidRPr="00D80E00" w:rsidRDefault="00D80E00">
            <w:pPr>
              <w:rPr>
                <w:b/>
              </w:rPr>
            </w:pPr>
            <w:r w:rsidRPr="00D80E00">
              <w:rPr>
                <w:b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başına yapılan harcama miktarı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Gelirler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Personel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Topluma Hizmet Gelirleri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Topluma Hizmet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sağladığı eğitim burslarından faydalanan öğrenci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Yatırım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Yayın alımının bütçeye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Yönetim Giderleri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163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Denetimlerle İlgili Gelen 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Şikayet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İç Denetim Birimi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Gerçekleşen Denetim Süresinin, Planlanan Denetim Süresine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İç Denetim Birimi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Tekrar Eden Denetim Bulgularının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İç Denetim Birimi Başkanlığı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Tüm birimlerde İç Kontrol Sistemi kapsamında uygulamaya konulan genel şart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SGDB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Süreç Değerlendirme Toplantı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süreç başarı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Üniversitemizin katıldığı ulusal fuar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Üniversitemizin katıldığı uluslararası fuar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Her yıl Üniversitemizin yer aldığı ulusal TV, Radyo vb. program sayısı (adet)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Her yıl yapılan tanıtım harcamaları (₺) (Reklam, afiş, 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billboard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vb.)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İletişim Çalışmaları Atölyesi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174115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İletişim Fakültesi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Kamuoyunu Bilgilendirme ve Hesap Verebilirlik ile İlgili Memnuniyet Düzeyi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5.4.5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birimlerinde aktif olarak kullanılan sosyal medya hesap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Web Televizyonu Stüdyosu kurulum çalışmalarının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174115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İletişim Fakültesi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Yayınlanan Bülten/Dergi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D80E00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D80E00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Kurumsal İletişim ve Protokol Müdürlüğü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YOBUTV üzerinden topluma açık seminerlerin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D80E00" w:rsidRDefault="008A39D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ISO 9001:2015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KYS'nin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İç Değerlendirme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180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Paydaşlara Yönelik Verilen Kalite Yönetim Sistemi Eğitim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Belirlenen risklerin giderilme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Risk Değerlendirme Toplantı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Eğitimde Kalite Güvence Sistemi Kapsamında Düzenlenen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A91C7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3.7.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Eğitimde Kalite Güvence Sisteminin tanıtımına yönelik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SYKK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ve uygulama için ayrılan Üniversite içi kaynak miktarı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Başvurulan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A2257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Bozok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Teknopark’ta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kurulan şirket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Bozok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Teknopark’ta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şirket kuran yıllık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 dışında Üniversitemiz öğretim elemanlarının danışmanlık yaptığı sektör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 dışında üniversite–sektör iş birliği ile gerçekleştirilen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971B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Girişimcilik sertifikası (KOSGEB) alan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Girişimcilik temalı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Kuluçka merkezinden yararlanan yıllık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971BC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yer aldığı bilimsel araştırma projelerinin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Özel sektöre yönelik hazırlanan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Sonuçlanan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A2257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197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Tamamlanan dış destekli projelerin yıllık toplam bütçesi (₺)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A2257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Tamamlanan dış destekli projelerin yıllık toplam bütçesinin toplam (iç ve dış destekli) yıllık proje bütçesine oranı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Tamamlanan dış destekli proje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 şirketleriyle birlikte yürütülen girişimcilik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 şirketleriyle birlikte yürütülen (ortak) tamamlanmış Ar-Ge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Teknopark şirketleriyle birlikte yürütülen tamamlanmış Ar-Ge projesine katılan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A22571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A22571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TÜBİTAK tarafından verilen ulusal ve uluslararası araştırma bursu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TÜBİTAK tarafından verilen ulusal ve uluslararası destek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Üniversitemiz öğrencilerinin ürettiği girişimcilik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2.4.1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YÖK 100/2000 projesi doktora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bursiyeri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4.2.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2.4.2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YÖK-YUDAB </w:t>
            </w:r>
            <w:proofErr w:type="spellStart"/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bursiyeri</w:t>
            </w:r>
            <w:proofErr w:type="spellEnd"/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Araştırma desteği verilen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410D7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209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Ar-ge'ye harcanan bütçenin toplam bütçeye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BAP kapsamında desteklenen araştırma projesi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3.1.2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Diğer teknoparklarda şirketlere ortak olan yıllık öğretim elemanı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971BC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</w:t>
            </w:r>
            <w:r w:rsidR="00174115"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 Dekanlıklar/Müdürlükler</w:t>
            </w:r>
          </w:p>
          <w:p w:rsidR="001511F1" w:rsidRPr="003F11F6" w:rsidRDefault="001511F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212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Girişimcilik ve yenilikçilik konusunda düzenlenen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Merkezlerce yapılan analiz, uygulama ve seans vb.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BİLTEM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yaptığı endüstriyel projelerin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PKM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toplulukları tarafından düzenlenen bilimsel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Teknokent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veya Teknoloji Transfer Ofisi (TTO) projelerine katılan öğrenci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TEKNOPARK,TTO</w:t>
            </w:r>
            <w:proofErr w:type="gramEnd"/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Üniversite laboratuvarlarında Ar-Ge,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inovasyon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 ürün geliştirme kapsamında sunulan hizmetlerden elde edilen gelir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BİLTEM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4.3.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Üniversite laboratuvarlarında Ar-Ge,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inovasyon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ve ürün geliştirme kapsamında sunulan hizmet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BİLTEM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219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YOBUSEM </w:t>
            </w:r>
            <w:r w:rsidR="000946A4"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üzerinden verilen yıllık toplam sertifika/başarı/katılım belgesi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YOBUSEM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BOZOK AKADEMA üzerinden topluma açık verilen ders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UZEM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Dezavantajlı gruplara yönelik gerçekleştirilen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ENGELLİ ÖĞRENCİ BİRİMİ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5.5.5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Engelsiz Üniversite kapsamında bayrak ödülü alan toplam bina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3F11F6" w:rsidRDefault="003F11F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3F11F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ENGELLİ ÖĞRENCİ BİRİMİ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Gezici Klinik Hizmeti altyapısının tamamlanma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1375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Kurumun Kendi Yürüttüğü Sosyal Sorumluluk Projelerinin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1375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Öğrencilerin yaptığı sosyal sorumluluk projelerinin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13752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Tarımsal Yayım ve Danışma Merkezine başvuran ve sorununa çözüm üretilen çiftçi sayısı (çiftçi danışma hattı)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227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poliklinik ve klinik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tarafından bölge çiftçilerine yönelik yapılan yıllık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229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tarafından yapılan örnek uygulamalardan yararlanan üretici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 tarafından yapılan tanıtım ve bilgilendirme faaliyetlerine katılan yıllık katılımcı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ZİRAAT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Yıllık tedavi edilen hasta hayvan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D509C1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VETERİNER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Çevresel Duyarlılığa Yönelik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47511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Sağlık ve spor alanında gerçekleştirilen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475118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SKS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Sürdürülebilir atık yönetim uygulamalarının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Sürdürülebilir enerji uygulamalarının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sıfır atık, yeşil kampüs ve çevrecilik alanlarında aldığı ödül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  <w:r w:rsidR="00174115"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r w:rsidR="003D5F2C"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sürdürülebilirlik koordinatörlüğü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Üniversitenin yeşil, çevreci üniversite endeksindeki sıralaması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Yeşil Üniversite durum değerlendirmesinin yapılması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033C35" w:rsidRDefault="008E44F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033C3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46A4" w:rsidRPr="0093744C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Yeşil üniversite kavramına yönelik farkındalık çalışmalarının her yıl %5 artırılması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174115" w:rsidRDefault="0017411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sürdürülebilirlik</w:t>
            </w:r>
            <w:proofErr w:type="gramEnd"/>
            <w:r w:rsidRPr="00174115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koordinatörlüğü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5.3.1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Yeşil Üniversite Komisyonunun kurulması, politikasının belirlenmesi ve kurumsal yapılanmanın gerçekleştirilmesi (%)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YİDB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Hasta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/ Ağız ve Diş Sağ. </w:t>
            </w:r>
            <w:proofErr w:type="spellStart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</w:t>
            </w:r>
            <w:proofErr w:type="spellStart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Mer</w:t>
            </w:r>
            <w:proofErr w:type="spellEnd"/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Toplam poliklinik ve klinik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/</w:t>
            </w:r>
            <w:r w:rsidR="00D42EED">
              <w:t xml:space="preserve"> </w:t>
            </w:r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Ağız ve Diş Sağ.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Mer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243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Toplumu sağlık alanında bilgilendirme çalışmalarının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/</w:t>
            </w:r>
            <w:r w:rsidR="00D42EED">
              <w:t xml:space="preserve"> </w:t>
            </w:r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Ağız ve Diş Sağ.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Mer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5.4.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4.2.2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Yıllık hasta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33C35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SUAM</w:t>
            </w:r>
            <w:r w:rsid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/</w:t>
            </w:r>
            <w:r w:rsidR="00D42EED">
              <w:t xml:space="preserve"> </w:t>
            </w:r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Ağız ve Diş Sağ. </w:t>
            </w:r>
            <w:proofErr w:type="spell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Uyg</w:t>
            </w:r>
            <w:proofErr w:type="spell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="00D42EED" w:rsidRPr="00D42EED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Arş. Mer.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410D76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Çalışanların kurumsal aidiyete yönelik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410D7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410D76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Çalışanların sosyal/kültürel imkânlara yönelik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4.4.3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Dış paydaşlarımızın medya okuryazarlık düzeylerini artırıcı faaliyetlerin sayısı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kümülatif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İLETİŞİM FAK.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044488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Dış Paydaşlarla Yapılan </w:t>
            </w:r>
            <w:r w:rsidR="00410D76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Toplantı </w:t>
            </w: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BİRİMLER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249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Dış Paydaş Memnuniyet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BİRİMLER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Geri Bildirim (</w:t>
            </w:r>
            <w:proofErr w:type="gram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Şikayet</w:t>
            </w:r>
            <w:proofErr w:type="gram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İstek, Öneri) Sayısına Yönelik Yapılan İyileşme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TÜM BİRİMLER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5.5.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Öğrenci Memnuniyet Anketine Katılım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proofErr w:type="gramStart"/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ÖİDB,TIP</w:t>
            </w:r>
            <w:proofErr w:type="gramEnd"/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FAKÜLTESİ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İş Dünyasının, Mezunların Yeterlilikleri İle İlgili Memnuniyet Oranı (% Olarak)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İşe Yerleşmiş Mezun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Mezun Bilgi Sistemine Kaydedilen Öğrenci Oranı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F5616" w:rsidRDefault="00410D7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5F561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5.6.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1.3.4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Mezunlara Yönelik Faaliyet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KARMER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6.1.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6B39E3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6B39E3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Bölgesel Kalkınma ve İhtisaslaşma alanına yönelik yeni açılan lisansüstü program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6B39E3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LEE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Başvurulan kenevir çeşit tescili, ürün tescili,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  <w:proofErr w:type="gramStart"/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  <w:r w:rsidR="0093744C"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,</w:t>
            </w:r>
            <w:proofErr w:type="gramEnd"/>
            <w:r w:rsidR="00A22571"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TTO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258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2.3.2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alanında kabul edilen kurum dışı finansmanlı proje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lastRenderedPageBreak/>
              <w:t>259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2.3.1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alanında kabul edilen kurum içi finansmanlı proje sayısı (yıllık)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2.1.4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Endüstriyel Kenevir alanında Üniversitemizin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SCIexp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, SSCI ve A&amp;HCI indeksli dergilerdeki yıllık yayın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261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2.3.5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Endüstriyel Kenevir alanında Üniversitemiz öğretim elemanlarının danışmanlık yaptığı </w:t>
            </w:r>
            <w:proofErr w:type="spellStart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sektörel</w:t>
            </w:r>
            <w:proofErr w:type="spellEnd"/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 xml:space="preserve">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262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alanında üniversite–sektör iş birliği ile gerçekleştirilen proje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263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2.3.3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Endüstriyel Kenevir ihtisaslaşma alanında yapılan lisansüstü tez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5F5616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707F84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ENST</w:t>
            </w: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Pilot Projelerle İlgili Bilimsel ve Eğitsel Etkinliklere Katılan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8076D2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tr-TR"/>
              </w:rPr>
            </w:pPr>
            <w:r w:rsidRPr="008076D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Pilot Projelerle İlgili Düzenlenen Bilimsel ve Eğitsel Etkinlik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0946A4" w:rsidRPr="005732C0" w:rsidTr="00BE684D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6.3.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PG 3.5.4</w:t>
            </w:r>
          </w:p>
        </w:tc>
        <w:tc>
          <w:tcPr>
            <w:tcW w:w="24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color w:val="212529"/>
                <w:sz w:val="20"/>
                <w:szCs w:val="20"/>
                <w:lang w:eastAsia="tr-TR"/>
              </w:rPr>
            </w:pPr>
            <w:r w:rsidRPr="005732C0">
              <w:rPr>
                <w:rFonts w:ascii="Helvetica" w:eastAsia="Times New Roman" w:hAnsi="Helvetica" w:cs="Helvetica"/>
                <w:b/>
                <w:bCs/>
                <w:color w:val="212529"/>
                <w:sz w:val="20"/>
                <w:szCs w:val="20"/>
                <w:lang w:eastAsia="tr-TR"/>
              </w:rPr>
              <w:t>Sonuçlanan kenevir çeşit tescili, ürün tescili, patent, faydalı model veya tasarım sayısı</w:t>
            </w:r>
          </w:p>
        </w:tc>
        <w:tc>
          <w:tcPr>
            <w:tcW w:w="139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46A4" w:rsidRPr="00707F84" w:rsidRDefault="00D87B8E" w:rsidP="00D8039D">
            <w:pPr>
              <w:spacing w:before="120" w:after="120" w:line="240" w:lineRule="auto"/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</w:pPr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KENEVİR ARŞ. ENS</w:t>
            </w:r>
            <w:r w:rsidR="002014C6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>.</w:t>
            </w:r>
            <w:r w:rsidRPr="0093744C">
              <w:rPr>
                <w:rFonts w:ascii="Helvetica" w:eastAsia="Times New Roman" w:hAnsi="Helvetica" w:cs="Helvetica"/>
                <w:b/>
                <w:color w:val="212529"/>
                <w:sz w:val="20"/>
                <w:szCs w:val="20"/>
                <w:lang w:eastAsia="tr-TR"/>
              </w:rPr>
              <w:t xml:space="preserve"> TTO</w:t>
            </w:r>
          </w:p>
        </w:tc>
      </w:tr>
      <w:tr w:rsidR="000946A4" w:rsidRPr="005732C0" w:rsidTr="00E12DD3">
        <w:trPr>
          <w:gridAfter w:val="3"/>
          <w:wAfter w:w="4472" w:type="pct"/>
        </w:trPr>
        <w:tc>
          <w:tcPr>
            <w:tcW w:w="528" w:type="pct"/>
            <w:gridSpan w:val="2"/>
            <w:shd w:val="clear" w:color="auto" w:fill="00A896"/>
            <w:vAlign w:val="center"/>
            <w:hideMark/>
          </w:tcPr>
          <w:p w:rsidR="000946A4" w:rsidRPr="005732C0" w:rsidRDefault="000946A4" w:rsidP="00D803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66BA0" w:rsidRDefault="00645F99" w:rsidP="00D8039D">
      <w:pPr>
        <w:spacing w:before="120" w:after="120"/>
      </w:pPr>
      <w:r>
        <w:t>Not:* Kırmızı ile belirtilen maddeler pasife alınmıştır ve girilmeyecektir.</w:t>
      </w:r>
    </w:p>
    <w:p w:rsidR="00645F99" w:rsidRDefault="00645F99" w:rsidP="00645F99">
      <w:pPr>
        <w:spacing w:before="120" w:after="120"/>
      </w:pPr>
      <w:r>
        <w:t xml:space="preserve">*Koyu renk siyah olan maddeleri karşılarında isimleri belirtilen birimlerin girmesi zorunludur. </w:t>
      </w:r>
    </w:p>
    <w:p w:rsidR="00645F99" w:rsidRDefault="00645F99" w:rsidP="00645F99">
      <w:pPr>
        <w:spacing w:before="120" w:after="120"/>
      </w:pPr>
      <w:r>
        <w:t xml:space="preserve">* Başında PG olan maddeler </w:t>
      </w:r>
      <w:proofErr w:type="gramStart"/>
      <w:r>
        <w:t>Stratejik  Plan</w:t>
      </w:r>
      <w:proofErr w:type="gramEnd"/>
      <w:r>
        <w:t xml:space="preserve"> maddesi olup ilgili birimler tarafından girilmesi zorunludur.</w:t>
      </w:r>
    </w:p>
    <w:p w:rsidR="00B143AB" w:rsidRDefault="00B143AB" w:rsidP="00645F99">
      <w:pPr>
        <w:spacing w:before="120" w:after="120"/>
      </w:pPr>
      <w:r>
        <w:t xml:space="preserve">* Stratejik Plan performans göstergelerinden sorumlu birimler Stratejik Plan hazırlanırken belirlenmiştir ve bunlar planda belirtilmiştir. Bu sorumlu birimlerin performans göstergesi hedeflerini 2022-2026 Stratejik planından yıl </w:t>
      </w:r>
      <w:proofErr w:type="gramStart"/>
      <w:r>
        <w:t>bazlı</w:t>
      </w:r>
      <w:proofErr w:type="gramEnd"/>
      <w:r>
        <w:t xml:space="preserve"> girmesi gerekmektedir.</w:t>
      </w:r>
    </w:p>
    <w:p w:rsidR="00645F99" w:rsidRDefault="00645F99" w:rsidP="00D8039D">
      <w:pPr>
        <w:spacing w:before="120" w:after="120"/>
      </w:pPr>
      <w:bookmarkStart w:id="0" w:name="_GoBack"/>
      <w:bookmarkEnd w:id="0"/>
    </w:p>
    <w:sectPr w:rsidR="00645F99" w:rsidSect="00573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5502"/>
    <w:multiLevelType w:val="hybridMultilevel"/>
    <w:tmpl w:val="4E625DE0"/>
    <w:lvl w:ilvl="0" w:tplc="099AD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C0"/>
    <w:rsid w:val="00025E8F"/>
    <w:rsid w:val="00033C35"/>
    <w:rsid w:val="00044488"/>
    <w:rsid w:val="00073DBB"/>
    <w:rsid w:val="000946A4"/>
    <w:rsid w:val="000F7F33"/>
    <w:rsid w:val="0013752E"/>
    <w:rsid w:val="001511F1"/>
    <w:rsid w:val="00157886"/>
    <w:rsid w:val="00174115"/>
    <w:rsid w:val="00183C66"/>
    <w:rsid w:val="001971BC"/>
    <w:rsid w:val="001C4124"/>
    <w:rsid w:val="001D36DF"/>
    <w:rsid w:val="002014C6"/>
    <w:rsid w:val="002020DF"/>
    <w:rsid w:val="00242CC0"/>
    <w:rsid w:val="00262003"/>
    <w:rsid w:val="002778EC"/>
    <w:rsid w:val="002B3183"/>
    <w:rsid w:val="002F1C90"/>
    <w:rsid w:val="002F25E7"/>
    <w:rsid w:val="0035627A"/>
    <w:rsid w:val="003C1A2C"/>
    <w:rsid w:val="003D5F2C"/>
    <w:rsid w:val="003D7B29"/>
    <w:rsid w:val="003F11F6"/>
    <w:rsid w:val="00410D76"/>
    <w:rsid w:val="00456004"/>
    <w:rsid w:val="00475118"/>
    <w:rsid w:val="004C6AFE"/>
    <w:rsid w:val="00543480"/>
    <w:rsid w:val="005443F5"/>
    <w:rsid w:val="005732C0"/>
    <w:rsid w:val="005B69F7"/>
    <w:rsid w:val="005F5616"/>
    <w:rsid w:val="006009B9"/>
    <w:rsid w:val="00634D0A"/>
    <w:rsid w:val="00640247"/>
    <w:rsid w:val="0064342F"/>
    <w:rsid w:val="00645F99"/>
    <w:rsid w:val="006B39E3"/>
    <w:rsid w:val="00707F84"/>
    <w:rsid w:val="007303D0"/>
    <w:rsid w:val="00730694"/>
    <w:rsid w:val="00732623"/>
    <w:rsid w:val="00750F1D"/>
    <w:rsid w:val="00754EC4"/>
    <w:rsid w:val="007671E5"/>
    <w:rsid w:val="007A11ED"/>
    <w:rsid w:val="007A5A12"/>
    <w:rsid w:val="007B09D8"/>
    <w:rsid w:val="007C0C41"/>
    <w:rsid w:val="008076D2"/>
    <w:rsid w:val="0082426B"/>
    <w:rsid w:val="0084398E"/>
    <w:rsid w:val="0086793E"/>
    <w:rsid w:val="00892BFF"/>
    <w:rsid w:val="008A39D3"/>
    <w:rsid w:val="008E44F5"/>
    <w:rsid w:val="008F62EF"/>
    <w:rsid w:val="0093744C"/>
    <w:rsid w:val="009B3DE5"/>
    <w:rsid w:val="009E7055"/>
    <w:rsid w:val="009F62CB"/>
    <w:rsid w:val="00A03186"/>
    <w:rsid w:val="00A22571"/>
    <w:rsid w:val="00A32C3C"/>
    <w:rsid w:val="00A46244"/>
    <w:rsid w:val="00A81EA7"/>
    <w:rsid w:val="00A91C74"/>
    <w:rsid w:val="00AE18D5"/>
    <w:rsid w:val="00B1343B"/>
    <w:rsid w:val="00B143AB"/>
    <w:rsid w:val="00B25019"/>
    <w:rsid w:val="00B616AF"/>
    <w:rsid w:val="00BD1185"/>
    <w:rsid w:val="00BE684D"/>
    <w:rsid w:val="00C154B7"/>
    <w:rsid w:val="00C55043"/>
    <w:rsid w:val="00C57570"/>
    <w:rsid w:val="00CD1472"/>
    <w:rsid w:val="00CD49AD"/>
    <w:rsid w:val="00CE0AD7"/>
    <w:rsid w:val="00CE5B04"/>
    <w:rsid w:val="00D42EED"/>
    <w:rsid w:val="00D509C1"/>
    <w:rsid w:val="00D521D2"/>
    <w:rsid w:val="00D55B2E"/>
    <w:rsid w:val="00D73FA0"/>
    <w:rsid w:val="00D8039D"/>
    <w:rsid w:val="00D80E00"/>
    <w:rsid w:val="00D84D8C"/>
    <w:rsid w:val="00D87B8E"/>
    <w:rsid w:val="00DB096F"/>
    <w:rsid w:val="00DE2926"/>
    <w:rsid w:val="00E07136"/>
    <w:rsid w:val="00E12DD3"/>
    <w:rsid w:val="00E204FA"/>
    <w:rsid w:val="00E367F2"/>
    <w:rsid w:val="00E54D59"/>
    <w:rsid w:val="00F34C7B"/>
    <w:rsid w:val="00F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5732C0"/>
  </w:style>
  <w:style w:type="character" w:styleId="Gl">
    <w:name w:val="Strong"/>
    <w:basedOn w:val="VarsaylanParagrafYazTipi"/>
    <w:uiPriority w:val="22"/>
    <w:qFormat/>
    <w:rsid w:val="005732C0"/>
    <w:rPr>
      <w:b/>
      <w:bCs/>
    </w:rPr>
  </w:style>
  <w:style w:type="paragraph" w:styleId="ListeParagraf">
    <w:name w:val="List Paragraph"/>
    <w:basedOn w:val="Normal"/>
    <w:uiPriority w:val="34"/>
    <w:qFormat/>
    <w:rsid w:val="00645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5732C0"/>
  </w:style>
  <w:style w:type="character" w:styleId="Gl">
    <w:name w:val="Strong"/>
    <w:basedOn w:val="VarsaylanParagrafYazTipi"/>
    <w:uiPriority w:val="22"/>
    <w:qFormat/>
    <w:rsid w:val="005732C0"/>
    <w:rPr>
      <w:b/>
      <w:bCs/>
    </w:rPr>
  </w:style>
  <w:style w:type="paragraph" w:styleId="ListeParagraf">
    <w:name w:val="List Paragraph"/>
    <w:basedOn w:val="Normal"/>
    <w:uiPriority w:val="34"/>
    <w:qFormat/>
    <w:rsid w:val="0064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fujıtsu</cp:lastModifiedBy>
  <cp:revision>92</cp:revision>
  <dcterms:created xsi:type="dcterms:W3CDTF">2024-12-10T11:17:00Z</dcterms:created>
  <dcterms:modified xsi:type="dcterms:W3CDTF">2025-01-09T12:51:00Z</dcterms:modified>
</cp:coreProperties>
</file>