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26" w:rsidRDefault="003E1A17">
      <w:pPr>
        <w:spacing w:before="800" w:after="200"/>
        <w:jc w:val="center"/>
      </w:pPr>
      <w:r>
        <w:rPr>
          <w:b/>
          <w:bCs/>
          <w:color w:val="1F5C99"/>
          <w:sz w:val="36"/>
          <w:szCs w:val="36"/>
        </w:rPr>
        <w:t>ÖĞRENCİ AKADEMİK GELİŞİM ETKİNLİĞİ PROGRAMI</w:t>
      </w:r>
    </w:p>
    <w:p w:rsidR="00365126" w:rsidRDefault="003E1A17">
      <w:pPr>
        <w:spacing w:after="160"/>
        <w:jc w:val="center"/>
      </w:pPr>
      <w:r>
        <w:rPr>
          <w:b/>
          <w:bCs/>
          <w:color w:val="1F5C99"/>
          <w:sz w:val="32"/>
          <w:szCs w:val="32"/>
        </w:rPr>
        <w:t>(AGEP)</w:t>
      </w:r>
    </w:p>
    <w:p w:rsidR="00365126" w:rsidRDefault="003E1A17">
      <w:pPr>
        <w:spacing w:before="120" w:after="80"/>
        <w:jc w:val="center"/>
      </w:pPr>
      <w:r>
        <w:rPr>
          <w:b/>
          <w:bCs/>
          <w:color w:val="2E75B6"/>
          <w:sz w:val="28"/>
          <w:szCs w:val="28"/>
        </w:rPr>
        <w:t>UYGULAMA PLANI</w:t>
      </w:r>
    </w:p>
    <w:p w:rsidR="00365126" w:rsidRDefault="003E1A17">
      <w:pPr>
        <w:spacing w:after="400"/>
        <w:jc w:val="center"/>
      </w:pPr>
      <w:r>
        <w:rPr>
          <w:b/>
          <w:bCs/>
          <w:color w:val="2E75B6"/>
          <w:sz w:val="28"/>
          <w:szCs w:val="28"/>
        </w:rPr>
        <w:t>2026 – 2027</w:t>
      </w:r>
    </w:p>
    <w:p w:rsidR="00365126" w:rsidRDefault="00365126">
      <w:pPr>
        <w:pBdr>
          <w:bottom w:val="single" w:sz="12" w:space="1" w:color="1F5C99"/>
        </w:pBdr>
        <w:spacing w:after="40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14"/>
        <w:gridCol w:w="6112"/>
      </w:tblGrid>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Ders Adı</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 xml:space="preserve">CGB471 – Çocuk ve Hastane / </w:t>
            </w:r>
            <w:proofErr w:type="spellStart"/>
            <w:r>
              <w:t>Children</w:t>
            </w:r>
            <w:proofErr w:type="spellEnd"/>
            <w:r>
              <w:t xml:space="preserve"> </w:t>
            </w:r>
            <w:proofErr w:type="spellStart"/>
            <w:r>
              <w:t>and</w:t>
            </w:r>
            <w:proofErr w:type="spellEnd"/>
            <w:r>
              <w:t xml:space="preserve"> </w:t>
            </w:r>
            <w:proofErr w:type="spellStart"/>
            <w:r>
              <w:t>Hospital</w:t>
            </w:r>
            <w:proofErr w:type="spellEnd"/>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Ders Kodu</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CGB471</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Dönem / Akademik Yıl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2026–2027</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Dersin Düzeyi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Lisans – 4. Yıl</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AKTS Kredisi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4 AKTS</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Haftalık Ders Saati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2 Saat (Kuramsal)</w:t>
            </w:r>
          </w:p>
        </w:tc>
      </w:tr>
    </w:tbl>
    <w:p w:rsidR="00365126" w:rsidRDefault="00365126">
      <w:pPr>
        <w:spacing w:before="60" w:after="60"/>
      </w:pPr>
    </w:p>
    <w:p w:rsidR="00365126" w:rsidRDefault="00365126">
      <w:pPr>
        <w:spacing w:before="60" w:after="60"/>
      </w:pPr>
    </w:p>
    <w:p w:rsidR="00365126" w:rsidRDefault="003E1A17">
      <w:pPr>
        <w:pStyle w:val="Balk1"/>
      </w:pPr>
      <w:r>
        <w:t>1. Hedef Grup ve Kapsam</w:t>
      </w:r>
    </w:p>
    <w:p w:rsidR="00365126" w:rsidRDefault="003E1A17">
      <w:pPr>
        <w:spacing w:before="80" w:after="80"/>
        <w:jc w:val="both"/>
      </w:pPr>
      <w:r>
        <w:t>Bu AGEP Uygulama Planı, CGB471 – Çocuk ve Hastane dersini alan 4. sınıf lisans öğrencilerini kapsamaktadır. Program; çocuk gelişimi, erken çocukluk eğitimi ve benzeri lisans programlarında öğrenim gören ve hastanede yatan çocuklara yönelik eğitim-öğretim h</w:t>
      </w:r>
      <w:r>
        <w:t>izmetlerini mesleki yaşamlarında sürdürecek olan öğrencileri hedeflemektedir.</w:t>
      </w:r>
    </w:p>
    <w:p w:rsidR="00365126" w:rsidRDefault="00365126">
      <w:pPr>
        <w:spacing w:before="60" w:after="60"/>
      </w:pPr>
    </w:p>
    <w:p w:rsidR="00365126" w:rsidRDefault="003E1A17">
      <w:pPr>
        <w:pStyle w:val="Balk2"/>
      </w:pPr>
      <w:r>
        <w:t>Hedef Grup Özellikleri</w:t>
      </w:r>
    </w:p>
    <w:p w:rsidR="00365126" w:rsidRDefault="003E1A17">
      <w:pPr>
        <w:pStyle w:val="ListeParagraf"/>
        <w:numPr>
          <w:ilvl w:val="0"/>
          <w:numId w:val="2"/>
        </w:numPr>
        <w:spacing w:before="60" w:after="60"/>
      </w:pPr>
      <w:r>
        <w:t>Çocuk Gelişimi veya ilgili lisans programlarının 4. sınıf öğrencileri</w:t>
      </w:r>
    </w:p>
    <w:p w:rsidR="00365126" w:rsidRDefault="003E1A17">
      <w:pPr>
        <w:pStyle w:val="ListeParagraf"/>
        <w:numPr>
          <w:ilvl w:val="0"/>
          <w:numId w:val="2"/>
        </w:numPr>
        <w:spacing w:before="60" w:after="60"/>
      </w:pPr>
      <w:r>
        <w:t>Kuramsal ders yükü: Haftada 2 saat</w:t>
      </w:r>
    </w:p>
    <w:p w:rsidR="00365126" w:rsidRDefault="003E1A17">
      <w:pPr>
        <w:pStyle w:val="ListeParagraf"/>
        <w:numPr>
          <w:ilvl w:val="0"/>
          <w:numId w:val="2"/>
        </w:numPr>
        <w:spacing w:before="60" w:after="60"/>
      </w:pPr>
      <w:r>
        <w:t>Toplam iş yükü: 97 saat (4 AKTS)</w:t>
      </w:r>
    </w:p>
    <w:p w:rsidR="00365126" w:rsidRDefault="003E1A17">
      <w:pPr>
        <w:pStyle w:val="ListeParagraf"/>
        <w:numPr>
          <w:ilvl w:val="0"/>
          <w:numId w:val="2"/>
        </w:numPr>
        <w:spacing w:before="60" w:after="60"/>
      </w:pPr>
      <w:r>
        <w:t xml:space="preserve">Hastane, </w:t>
      </w:r>
      <w:proofErr w:type="gramStart"/>
      <w:r>
        <w:t>rehabilitasyon</w:t>
      </w:r>
      <w:proofErr w:type="gramEnd"/>
      <w:r>
        <w:t xml:space="preserve"> merkezi veya özel eğitim kurumlarında görev almayı hedefleyen bireyler</w:t>
      </w:r>
    </w:p>
    <w:p w:rsidR="00365126" w:rsidRDefault="00365126">
      <w:pPr>
        <w:spacing w:before="60" w:after="60"/>
      </w:pPr>
    </w:p>
    <w:p w:rsidR="00365126" w:rsidRDefault="003E1A17">
      <w:pPr>
        <w:pStyle w:val="Balk2"/>
      </w:pPr>
      <w:r>
        <w:t>Kapsam</w:t>
      </w:r>
    </w:p>
    <w:p w:rsidR="00365126" w:rsidRDefault="003E1A17">
      <w:pPr>
        <w:spacing w:before="80" w:after="80"/>
        <w:jc w:val="both"/>
      </w:pPr>
      <w:r>
        <w:t>Program; hastanede yatan çocukların gelişimsel özellikleri, psikolojik gereksinimleri, hastane okulu uygulamaları ve aile ile sağlık personeli iletişimin</w:t>
      </w:r>
      <w:r>
        <w:t>i bütünleşik bir çerçevede ele almaktadır. 14 haftalık dönem boyunca hem kuramsal içerik hem de uygulamalı etkinlik planları yürütülmektedir.</w:t>
      </w:r>
    </w:p>
    <w:p w:rsidR="00365126" w:rsidRDefault="00365126">
      <w:pPr>
        <w:spacing w:before="60" w:after="60"/>
      </w:pPr>
    </w:p>
    <w:p w:rsidR="00365126" w:rsidRDefault="003E1A17">
      <w:pPr>
        <w:pStyle w:val="Balk1"/>
      </w:pPr>
      <w:r>
        <w:lastRenderedPageBreak/>
        <w:t>2. Amaç</w:t>
      </w:r>
    </w:p>
    <w:p w:rsidR="00365126" w:rsidRDefault="003E1A17">
      <w:pPr>
        <w:spacing w:before="80" w:after="80"/>
        <w:jc w:val="both"/>
      </w:pPr>
      <w:r>
        <w:t xml:space="preserve">Bu programın temel amacı; hastanede yatan çocukların eğitim ve gelişim gereksinimlerini </w:t>
      </w:r>
      <w:proofErr w:type="gramStart"/>
      <w:r>
        <w:t>karşılamaya</w:t>
      </w:r>
      <w:proofErr w:type="gramEnd"/>
      <w:r>
        <w:t xml:space="preserve"> yönel</w:t>
      </w:r>
      <w:r>
        <w:t>ik donanımlı uzmanlar yetiştirmektir. Bu doğrultuda öğrenciler:</w:t>
      </w:r>
    </w:p>
    <w:p w:rsidR="00365126" w:rsidRDefault="003E1A17">
      <w:pPr>
        <w:pStyle w:val="ListeParagraf"/>
        <w:numPr>
          <w:ilvl w:val="0"/>
          <w:numId w:val="2"/>
        </w:numPr>
        <w:spacing w:before="60" w:after="60"/>
      </w:pPr>
      <w:r>
        <w:t>Hastanedeki çocuklara özgü gelişimsel özellikleri ve psikolojik durumları kavrar,</w:t>
      </w:r>
    </w:p>
    <w:p w:rsidR="00365126" w:rsidRDefault="003E1A17">
      <w:pPr>
        <w:pStyle w:val="ListeParagraf"/>
        <w:numPr>
          <w:ilvl w:val="0"/>
          <w:numId w:val="2"/>
        </w:numPr>
        <w:spacing w:before="60" w:after="60"/>
      </w:pPr>
      <w:r>
        <w:t>Hasta çocuğa, ailesine ve sağlık personeline rehberlik edecek bilgi ve beceriler edinir,</w:t>
      </w:r>
    </w:p>
    <w:p w:rsidR="00365126" w:rsidRDefault="003E1A17">
      <w:pPr>
        <w:pStyle w:val="ListeParagraf"/>
        <w:numPr>
          <w:ilvl w:val="0"/>
          <w:numId w:val="2"/>
        </w:numPr>
        <w:spacing w:before="60" w:after="60"/>
      </w:pPr>
      <w:r>
        <w:t>Hastane ortamına uygu</w:t>
      </w:r>
      <w:r>
        <w:t>n eğitim etkinliklerini (oyun, müzik, sanat, drama, matematik ve hikâye) planlayıp uygular,</w:t>
      </w:r>
    </w:p>
    <w:p w:rsidR="00365126" w:rsidRDefault="003E1A17">
      <w:pPr>
        <w:pStyle w:val="ListeParagraf"/>
        <w:numPr>
          <w:ilvl w:val="0"/>
          <w:numId w:val="2"/>
        </w:numPr>
        <w:spacing w:before="60" w:after="60"/>
      </w:pPr>
      <w:r>
        <w:t>Çocuğun hastalık sürecini ve hastaneye uyum sürecini mesleki bir perspektifle değerlendirir,</w:t>
      </w:r>
    </w:p>
    <w:p w:rsidR="00365126" w:rsidRDefault="003E1A17">
      <w:pPr>
        <w:pStyle w:val="ListeParagraf"/>
        <w:numPr>
          <w:ilvl w:val="0"/>
          <w:numId w:val="2"/>
        </w:numPr>
        <w:spacing w:before="60" w:after="60"/>
      </w:pPr>
      <w:r>
        <w:t>Hastane okulları gibi özel eğitim ortamlarında görev alabilecek yetkinl</w:t>
      </w:r>
      <w:r>
        <w:t>iğe ulaşır.</w:t>
      </w:r>
    </w:p>
    <w:p w:rsidR="00365126" w:rsidRDefault="00365126">
      <w:pPr>
        <w:spacing w:before="60" w:after="60"/>
      </w:pPr>
    </w:p>
    <w:p w:rsidR="00365126" w:rsidRDefault="003E1A17">
      <w:pPr>
        <w:pStyle w:val="Balk1"/>
      </w:pPr>
      <w:r>
        <w:t>3. Öğrenme Çıktıları</w:t>
      </w:r>
    </w:p>
    <w:p w:rsidR="00365126" w:rsidRDefault="003E1A17">
      <w:pPr>
        <w:spacing w:before="80" w:after="80"/>
        <w:jc w:val="both"/>
      </w:pPr>
      <w:r>
        <w:t>Programın sonunda öğrenciler aşağıdaki yetkinlikleri kazanmış olacaktır:</w:t>
      </w:r>
    </w:p>
    <w:p w:rsidR="00365126" w:rsidRDefault="00365126">
      <w:pPr>
        <w:spacing w:before="60" w:after="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8253"/>
      </w:tblGrid>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No</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60" w:type="dxa"/>
              <w:bottom w:w="80" w:type="dxa"/>
              <w:right w:w="160" w:type="dxa"/>
            </w:tcMar>
          </w:tcPr>
          <w:p w:rsidR="00365126" w:rsidRDefault="003E1A17">
            <w:r>
              <w:rPr>
                <w:b/>
                <w:bCs/>
              </w:rPr>
              <w:t>Öğrenme Çıktısı</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ÖÇ1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Hasta çocukla ilgili temel kavramları ve tanımları açıklar.</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ÖÇ2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Hastanede yatan çocukları yaş gruplarına göre gelişimsel düzeyleri açısından ifade eder.</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ÖÇ3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Hastanede yatan çocukların ruhsal durumlarını ve psikolojik gereksinimlerini açıklar.</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ÖÇ4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 xml:space="preserve">Hasta çocukların gelişimini ve eğitimini destekleme konusunda ailelere </w:t>
            </w:r>
            <w:r>
              <w:t>rehberlik eder.</w:t>
            </w:r>
          </w:p>
        </w:tc>
      </w:tr>
      <w:tr w:rsidR="00365126">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ÖÇ5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rsidR="00365126" w:rsidRDefault="003E1A17">
            <w:r>
              <w:t>Hastane ortamında çocuk–aile–sağlık personeli ilişkisinin önemini açıklar ve etkili iletişim stratejileri geliştirir.</w:t>
            </w:r>
          </w:p>
        </w:tc>
      </w:tr>
    </w:tbl>
    <w:p w:rsidR="00365126" w:rsidRDefault="00365126">
      <w:pPr>
        <w:spacing w:before="60" w:after="60"/>
      </w:pPr>
    </w:p>
    <w:p w:rsidR="00365126" w:rsidRDefault="003E1A17">
      <w:pPr>
        <w:pStyle w:val="Balk1"/>
      </w:pPr>
      <w:r>
        <w:t>4. Uygulama Yapısı ve İş Yükü</w:t>
      </w:r>
    </w:p>
    <w:p w:rsidR="00365126" w:rsidRDefault="003E1A17">
      <w:pPr>
        <w:spacing w:before="80" w:after="80"/>
        <w:jc w:val="both"/>
      </w:pPr>
      <w:r>
        <w:t>Program 14 haftalık kuramsal derslerden oluşmakta olup toplam iş yükü 97 saattir. Der</w:t>
      </w:r>
      <w:r>
        <w:t>s, 4 AKTS krediyle değerlendirilmekte ve öğrencilerden etkin katılım beklenmektedir.</w:t>
      </w:r>
    </w:p>
    <w:p w:rsidR="00365126" w:rsidRDefault="00365126">
      <w:pPr>
        <w:spacing w:before="60" w:after="60"/>
      </w:pPr>
    </w:p>
    <w:p w:rsidR="00365126" w:rsidRDefault="003E1A17">
      <w:pPr>
        <w:pStyle w:val="Balk1"/>
      </w:pPr>
      <w:r>
        <w:t>5. Etkinlikler</w:t>
      </w:r>
    </w:p>
    <w:p w:rsidR="00365126" w:rsidRDefault="003E1A17">
      <w:pPr>
        <w:spacing w:before="80" w:after="80"/>
        <w:jc w:val="both"/>
      </w:pPr>
      <w:r>
        <w:t>Program kapsamında yürütülen etkinlikler, haftalık ders içerikleriyle bütünleşik biçimde planlanmıştır:</w:t>
      </w:r>
    </w:p>
    <w:p w:rsidR="00365126" w:rsidRDefault="00365126">
      <w:pPr>
        <w:spacing w:before="60" w:after="60"/>
      </w:pPr>
    </w:p>
    <w:p w:rsidR="00365126" w:rsidRDefault="003E1A17">
      <w:pPr>
        <w:pStyle w:val="Balk2"/>
      </w:pPr>
      <w:r>
        <w:t>5.1 Kuramsal Dersler (Hafta 1–9)</w:t>
      </w:r>
    </w:p>
    <w:p w:rsidR="00365126" w:rsidRDefault="003E1A17">
      <w:pPr>
        <w:pStyle w:val="ListeParagraf"/>
        <w:numPr>
          <w:ilvl w:val="0"/>
          <w:numId w:val="2"/>
        </w:numPr>
        <w:spacing w:before="60" w:after="60"/>
      </w:pPr>
      <w:r>
        <w:t>Hafta 1: Derse giriş ve temel kavramlar</w:t>
      </w:r>
    </w:p>
    <w:p w:rsidR="00365126" w:rsidRDefault="003E1A17">
      <w:pPr>
        <w:pStyle w:val="ListeParagraf"/>
        <w:numPr>
          <w:ilvl w:val="0"/>
          <w:numId w:val="2"/>
        </w:numPr>
        <w:spacing w:before="60" w:after="60"/>
      </w:pPr>
      <w:r>
        <w:t>Hafta 2: Hastanede yatan çocukların yaş gruplarına göre gelişim özellikleri</w:t>
      </w:r>
    </w:p>
    <w:p w:rsidR="00365126" w:rsidRDefault="003E1A17">
      <w:pPr>
        <w:pStyle w:val="ListeParagraf"/>
        <w:numPr>
          <w:ilvl w:val="0"/>
          <w:numId w:val="2"/>
        </w:numPr>
        <w:spacing w:before="60" w:after="60"/>
      </w:pPr>
      <w:r>
        <w:t>Ha</w:t>
      </w:r>
      <w:r>
        <w:t>fta 3: Psikolojik ihtiyaçlar ve ruhsal durumlar</w:t>
      </w:r>
    </w:p>
    <w:p w:rsidR="00365126" w:rsidRDefault="003E1A17">
      <w:pPr>
        <w:pStyle w:val="ListeParagraf"/>
        <w:numPr>
          <w:ilvl w:val="0"/>
          <w:numId w:val="2"/>
        </w:numPr>
        <w:spacing w:before="60" w:after="60"/>
      </w:pPr>
      <w:r>
        <w:lastRenderedPageBreak/>
        <w:t>Hafta 4: Çocuğun hastalık tanı süreci</w:t>
      </w:r>
    </w:p>
    <w:p w:rsidR="00365126" w:rsidRDefault="003E1A17">
      <w:pPr>
        <w:pStyle w:val="ListeParagraf"/>
        <w:numPr>
          <w:ilvl w:val="0"/>
          <w:numId w:val="2"/>
        </w:numPr>
        <w:spacing w:before="60" w:after="60"/>
      </w:pPr>
      <w:r>
        <w:t>Hafta 5: Çocuğu hastaneye yatmaya ve tedaviye hazırlama</w:t>
      </w:r>
    </w:p>
    <w:p w:rsidR="00365126" w:rsidRDefault="003E1A17">
      <w:pPr>
        <w:pStyle w:val="ListeParagraf"/>
        <w:numPr>
          <w:ilvl w:val="0"/>
          <w:numId w:val="2"/>
        </w:numPr>
        <w:spacing w:before="60" w:after="60"/>
      </w:pPr>
      <w:r>
        <w:t>Hafta 6: Çocuk ve aileyi hastane yaşantısına hazırlama</w:t>
      </w:r>
    </w:p>
    <w:p w:rsidR="00365126" w:rsidRDefault="003E1A17">
      <w:pPr>
        <w:pStyle w:val="ListeParagraf"/>
        <w:numPr>
          <w:ilvl w:val="0"/>
          <w:numId w:val="2"/>
        </w:numPr>
        <w:spacing w:before="60" w:after="60"/>
      </w:pPr>
      <w:r>
        <w:t>Hafta 7: Ameliyat sonrası ihtiyaçlar</w:t>
      </w:r>
    </w:p>
    <w:p w:rsidR="00365126" w:rsidRDefault="003E1A17">
      <w:pPr>
        <w:pStyle w:val="ListeParagraf"/>
        <w:numPr>
          <w:ilvl w:val="0"/>
          <w:numId w:val="2"/>
        </w:numPr>
        <w:spacing w:before="60" w:after="60"/>
      </w:pPr>
      <w:r>
        <w:t>Hafta 8: Hastane personeli, çocuk ve aile arasındaki etkileşim</w:t>
      </w:r>
    </w:p>
    <w:p w:rsidR="00365126" w:rsidRDefault="003E1A17">
      <w:pPr>
        <w:pStyle w:val="ListeParagraf"/>
        <w:numPr>
          <w:ilvl w:val="0"/>
          <w:numId w:val="2"/>
        </w:numPr>
        <w:spacing w:before="60" w:after="60"/>
      </w:pPr>
      <w:r>
        <w:t>Hafta 9: Hastane okulları</w:t>
      </w:r>
    </w:p>
    <w:p w:rsidR="00365126" w:rsidRDefault="00365126">
      <w:pPr>
        <w:spacing w:before="60" w:after="60"/>
      </w:pPr>
    </w:p>
    <w:p w:rsidR="00365126" w:rsidRDefault="003E1A17">
      <w:pPr>
        <w:pStyle w:val="Balk2"/>
      </w:pPr>
      <w:r>
        <w:t>5.2 Etkinlik Planları (Hafta 10–13)</w:t>
      </w:r>
    </w:p>
    <w:p w:rsidR="00365126" w:rsidRDefault="003E1A17">
      <w:pPr>
        <w:spacing w:before="80" w:after="80"/>
        <w:jc w:val="both"/>
      </w:pPr>
      <w:r>
        <w:t>Hafta 10'dan 13'e kadar, öğrenciler hastanede yatan çocuklara yönelik çoklu alanda etkinlik planları geliştirir:</w:t>
      </w:r>
    </w:p>
    <w:p w:rsidR="00365126" w:rsidRDefault="003E1A17">
      <w:pPr>
        <w:pStyle w:val="ListeParagraf"/>
        <w:numPr>
          <w:ilvl w:val="0"/>
          <w:numId w:val="2"/>
        </w:numPr>
        <w:spacing w:before="60" w:after="60"/>
      </w:pPr>
      <w:r>
        <w:t>Oyun etkinlikleri</w:t>
      </w:r>
      <w:r>
        <w:t xml:space="preserve">: Hastane ortamına uygun </w:t>
      </w:r>
      <w:proofErr w:type="spellStart"/>
      <w:r>
        <w:t>terapötik</w:t>
      </w:r>
      <w:proofErr w:type="spellEnd"/>
      <w:r>
        <w:t xml:space="preserve"> oyun tasarımı</w:t>
      </w:r>
    </w:p>
    <w:p w:rsidR="00365126" w:rsidRDefault="003E1A17">
      <w:pPr>
        <w:pStyle w:val="ListeParagraf"/>
        <w:numPr>
          <w:ilvl w:val="0"/>
          <w:numId w:val="2"/>
        </w:numPr>
        <w:spacing w:before="60" w:after="60"/>
      </w:pPr>
      <w:r>
        <w:t>Müzik ve sanat etkinlikleri: Yaratıcı ifade ve duygusal rahatlama için uygulamalar</w:t>
      </w:r>
    </w:p>
    <w:p w:rsidR="00365126" w:rsidRDefault="003E1A17">
      <w:pPr>
        <w:pStyle w:val="ListeParagraf"/>
        <w:numPr>
          <w:ilvl w:val="0"/>
          <w:numId w:val="2"/>
        </w:numPr>
        <w:spacing w:before="60" w:after="60"/>
      </w:pPr>
      <w:r>
        <w:t>Drama etkinlikleri: Rol yapma ve hastane deneyimini işleme</w:t>
      </w:r>
    </w:p>
    <w:p w:rsidR="00365126" w:rsidRDefault="003E1A17">
      <w:pPr>
        <w:pStyle w:val="ListeParagraf"/>
        <w:numPr>
          <w:ilvl w:val="0"/>
          <w:numId w:val="2"/>
        </w:numPr>
        <w:spacing w:before="60" w:after="60"/>
      </w:pPr>
      <w:r>
        <w:t xml:space="preserve">Matematik ve dil etkinlikleri: Akademik sürekliliği destekleyici </w:t>
      </w:r>
      <w:r>
        <w:t>hikâye ve problem çözme</w:t>
      </w:r>
    </w:p>
    <w:p w:rsidR="00365126" w:rsidRDefault="00365126">
      <w:pPr>
        <w:spacing w:before="60" w:after="60"/>
      </w:pPr>
    </w:p>
    <w:p w:rsidR="00365126" w:rsidRDefault="003E1A17">
      <w:pPr>
        <w:pStyle w:val="Balk2"/>
      </w:pPr>
      <w:r>
        <w:t>5.3 Değerlendirme Etkinliği (Hafta 14)</w:t>
      </w:r>
    </w:p>
    <w:p w:rsidR="00365126" w:rsidRDefault="003E1A17">
      <w:pPr>
        <w:pStyle w:val="ListeParagraf"/>
        <w:numPr>
          <w:ilvl w:val="0"/>
          <w:numId w:val="2"/>
        </w:numPr>
        <w:spacing w:before="60" w:after="60"/>
      </w:pPr>
      <w:r>
        <w:t>Dönem sonu değerlendirmesi, öğrenci geri bildirimleri ve öz-değerlendirme</w:t>
      </w:r>
    </w:p>
    <w:p w:rsidR="00365126" w:rsidRDefault="00365126">
      <w:pPr>
        <w:spacing w:before="60" w:after="60"/>
      </w:pPr>
    </w:p>
    <w:p w:rsidR="00365126" w:rsidRDefault="003E1A17">
      <w:pPr>
        <w:pStyle w:val="Balk1"/>
      </w:pPr>
      <w:r>
        <w:t>6. Değerlendirme</w:t>
      </w:r>
    </w:p>
    <w:p w:rsidR="00FD0C0E" w:rsidRDefault="00FD0C0E" w:rsidP="00FD0C0E">
      <w:pPr>
        <w:spacing w:before="80" w:after="80"/>
        <w:jc w:val="both"/>
      </w:pPr>
      <w:r>
        <w:t>Öğrencilerin başarısı dönem içi (iki ara sınav) ve dönem sonu (final) etkinliklerin ağırlıklı ortalaması ile belirlenmektedir. Bu ders, tek ara sınav yerine iki ayrı ara sınav uygulamasıyla öğrenmenin süreç içinde izlenmesini ön planda tutan bir değerlendirme anlayışını benimsemektedir.</w:t>
      </w:r>
    </w:p>
    <w:p w:rsidR="00FD0C0E" w:rsidRDefault="00FD0C0E" w:rsidP="00FD0C0E">
      <w:pPr>
        <w:spacing w:before="80" w:after="80"/>
        <w:jc w:val="both"/>
      </w:pPr>
      <w:r>
        <w:t>Değerlendirme sürecine ilişkin önemli notlar:</w:t>
      </w:r>
    </w:p>
    <w:p w:rsidR="00FD0C0E" w:rsidRDefault="00FD0C0E" w:rsidP="00FD0C0E">
      <w:pPr>
        <w:pStyle w:val="ListeParagraf"/>
        <w:numPr>
          <w:ilvl w:val="0"/>
          <w:numId w:val="3"/>
        </w:numPr>
        <w:spacing w:before="60" w:after="60"/>
        <w:jc w:val="both"/>
      </w:pPr>
      <w:r>
        <w:t>İki ayrı ara sınav yapısı, öğrencilerin dönem boyunca sürekli öğrenme sorumluluğu üstlenmelerini teşvik etmekte ve bilginin dağıtılmış pratikle pekiştirilmesini sağlamaktadır</w:t>
      </w:r>
    </w:p>
    <w:p w:rsidR="00FD0C0E" w:rsidRDefault="00FD0C0E" w:rsidP="00FD0C0E">
      <w:pPr>
        <w:pStyle w:val="ListeParagraf"/>
        <w:numPr>
          <w:ilvl w:val="0"/>
          <w:numId w:val="3"/>
        </w:numPr>
        <w:spacing w:before="60" w:after="60"/>
        <w:jc w:val="both"/>
      </w:pPr>
      <w:r>
        <w:t>Ödev (2 adet) ve makale kritiği etkinlikleri (3 adet) akademik gelişimin ayrılmaz parçası olmakla birlikte bu dönem için ayrı bir not kalemi olarak değil, öğrenme sürecini destekleyen zorunlu etkinlikler olarak tasarlanmıştır</w:t>
      </w:r>
    </w:p>
    <w:p w:rsidR="00FD0C0E" w:rsidRDefault="00FD0C0E" w:rsidP="00FD0C0E">
      <w:pPr>
        <w:pStyle w:val="ListeParagraf"/>
        <w:numPr>
          <w:ilvl w:val="0"/>
          <w:numId w:val="3"/>
        </w:numPr>
        <w:spacing w:before="60" w:after="60"/>
        <w:jc w:val="both"/>
      </w:pPr>
      <w:r>
        <w:t>Tüm değerlendirme süreçlerinde akademik dürüstlük, bilimsel kaynak kullanımı ve mesleki etik ilkelere uyum temel ölçüt olarak gözetilmektedir</w:t>
      </w:r>
    </w:p>
    <w:p w:rsidR="00FD0C0E" w:rsidRDefault="00FD0C0E" w:rsidP="00FD0C0E">
      <w:pPr>
        <w:pStyle w:val="ListeParagraf"/>
        <w:numPr>
          <w:ilvl w:val="0"/>
          <w:numId w:val="3"/>
        </w:numPr>
        <w:spacing w:before="60" w:after="60"/>
        <w:jc w:val="both"/>
      </w:pPr>
      <w:r>
        <w:t>4. sınıf düzeyine uygun olarak değerlendirme soruları; yalnızca bilgi hatırlama düzeyini değil, analiz, sentez ve uygulama düzeyindeki kazanımları da hedefleyecek biçimde kurgulanmaktadır</w:t>
      </w:r>
    </w:p>
    <w:p w:rsidR="00365126" w:rsidRDefault="003E1A17">
      <w:pPr>
        <w:pStyle w:val="Balk1"/>
      </w:pPr>
      <w:r>
        <w:t>7. Uygulama Süreci</w:t>
      </w:r>
    </w:p>
    <w:p w:rsidR="00FD0C0E" w:rsidRPr="00D8274C" w:rsidRDefault="00FD0C0E" w:rsidP="00FD0C0E">
      <w:pPr>
        <w:numPr>
          <w:ilvl w:val="0"/>
          <w:numId w:val="4"/>
        </w:numPr>
        <w:spacing w:before="80" w:after="80" w:line="360" w:lineRule="auto"/>
        <w:jc w:val="both"/>
      </w:pPr>
      <w:r w:rsidRPr="00D8274C">
        <w:t xml:space="preserve">AGEP Uygulama Planı, 2026–2027 akademik yılı güz döneminde 14 haftalık takvim çerçevesinde hayata geçirilecektir. </w:t>
      </w:r>
      <w:r w:rsidRPr="00D8274C">
        <w:rPr>
          <w:rFonts w:eastAsia="Times New Roman"/>
        </w:rPr>
        <w:t xml:space="preserve">AGEP içeriği ve beklentiler öğrencilere dönem öncesinde duyurulur. Öğrenciler </w:t>
      </w:r>
      <w:proofErr w:type="spellStart"/>
      <w:r w:rsidRPr="00D8274C">
        <w:rPr>
          <w:rFonts w:eastAsia="Times New Roman"/>
        </w:rPr>
        <w:t>AGEP’in</w:t>
      </w:r>
      <w:proofErr w:type="spellEnd"/>
      <w:r w:rsidRPr="00D8274C">
        <w:rPr>
          <w:rFonts w:eastAsia="Times New Roman"/>
        </w:rPr>
        <w:t xml:space="preserve"> tüm aşamalarını ilgili </w:t>
      </w:r>
      <w:r w:rsidRPr="00D8274C">
        <w:t>yarıyılın en geç yedinci haftası sonuna kadar tamamlar</w:t>
      </w:r>
    </w:p>
    <w:p w:rsidR="00365126" w:rsidRDefault="003E1A17">
      <w:pPr>
        <w:pStyle w:val="Balk1"/>
      </w:pPr>
      <w:r>
        <w:lastRenderedPageBreak/>
        <w:t>8. Beklenen Kazanımlar</w:t>
      </w:r>
    </w:p>
    <w:p w:rsidR="00365126" w:rsidRDefault="003E1A17">
      <w:pPr>
        <w:spacing w:before="80" w:after="80"/>
        <w:jc w:val="both"/>
      </w:pPr>
      <w:r>
        <w:t>Program sonunda öğrencilerin aşağıdaki mesleki yetkinliklere sahip olmaları beklenmektedir:</w:t>
      </w:r>
    </w:p>
    <w:p w:rsidR="00365126" w:rsidRDefault="00365126">
      <w:pPr>
        <w:spacing w:before="60" w:after="60"/>
      </w:pPr>
    </w:p>
    <w:p w:rsidR="00365126" w:rsidRDefault="003E1A17">
      <w:pPr>
        <w:pStyle w:val="Balk2"/>
      </w:pPr>
      <w:r>
        <w:t>8.1</w:t>
      </w:r>
      <w:r>
        <w:t xml:space="preserve"> Bilgi Kazanımları</w:t>
      </w:r>
    </w:p>
    <w:p w:rsidR="00365126" w:rsidRDefault="003E1A17">
      <w:pPr>
        <w:pStyle w:val="ListeParagraf"/>
        <w:numPr>
          <w:ilvl w:val="0"/>
          <w:numId w:val="2"/>
        </w:numPr>
        <w:spacing w:before="60" w:after="60"/>
      </w:pPr>
      <w:r>
        <w:t>Hastanede yatan çocukların gelişimsel, psikolojik ve eğitimsel özelliklerini kapsamlı biçimde bilme</w:t>
      </w:r>
    </w:p>
    <w:p w:rsidR="00365126" w:rsidRDefault="003E1A17">
      <w:pPr>
        <w:pStyle w:val="ListeParagraf"/>
        <w:numPr>
          <w:ilvl w:val="0"/>
          <w:numId w:val="2"/>
        </w:numPr>
        <w:spacing w:before="60" w:after="60"/>
      </w:pPr>
      <w:r>
        <w:t>Hastane okulları ve özel eğitim ortamlarının işleyişi hakkında derinlemesine bilgi sahibi olma</w:t>
      </w:r>
    </w:p>
    <w:p w:rsidR="00365126" w:rsidRDefault="003E1A17">
      <w:pPr>
        <w:pStyle w:val="ListeParagraf"/>
        <w:numPr>
          <w:ilvl w:val="0"/>
          <w:numId w:val="2"/>
        </w:numPr>
        <w:spacing w:before="60" w:after="60"/>
      </w:pPr>
      <w:r>
        <w:t>Ameliyat öncesi ve sonrası çocukların gere</w:t>
      </w:r>
      <w:r>
        <w:t>ksinimleri konusunda farkındalık kazanma</w:t>
      </w:r>
    </w:p>
    <w:p w:rsidR="00365126" w:rsidRDefault="00365126">
      <w:pPr>
        <w:spacing w:before="60" w:after="60"/>
      </w:pPr>
    </w:p>
    <w:p w:rsidR="00365126" w:rsidRDefault="003E1A17">
      <w:pPr>
        <w:pStyle w:val="Balk2"/>
      </w:pPr>
      <w:r>
        <w:t>8.2 Beceri Kazanımları</w:t>
      </w:r>
    </w:p>
    <w:p w:rsidR="00365126" w:rsidRDefault="003E1A17">
      <w:pPr>
        <w:pStyle w:val="ListeParagraf"/>
        <w:numPr>
          <w:ilvl w:val="0"/>
          <w:numId w:val="2"/>
        </w:numPr>
        <w:spacing w:before="60" w:after="60"/>
      </w:pPr>
      <w:r>
        <w:t>Hastane ortamına uygun, yaşa ve gelişim düzeyine özgü etkinlik planları hazırlayabilme</w:t>
      </w:r>
    </w:p>
    <w:p w:rsidR="00365126" w:rsidRDefault="003E1A17">
      <w:pPr>
        <w:pStyle w:val="ListeParagraf"/>
        <w:numPr>
          <w:ilvl w:val="0"/>
          <w:numId w:val="2"/>
        </w:numPr>
        <w:spacing w:before="60" w:after="60"/>
      </w:pPr>
      <w:r>
        <w:t>Çocuk–aile–sağlık personeli üçgeninde etkili iletişim ve rehberlik yapabilme</w:t>
      </w:r>
    </w:p>
    <w:p w:rsidR="00365126" w:rsidRDefault="003E1A17">
      <w:pPr>
        <w:pStyle w:val="ListeParagraf"/>
        <w:numPr>
          <w:ilvl w:val="0"/>
          <w:numId w:val="2"/>
        </w:numPr>
        <w:spacing w:before="60" w:after="60"/>
      </w:pPr>
      <w:r>
        <w:t xml:space="preserve">Oyun, sanat, müzik ve drama gibi </w:t>
      </w:r>
      <w:proofErr w:type="spellStart"/>
      <w:r>
        <w:t>terapötik</w:t>
      </w:r>
      <w:proofErr w:type="spellEnd"/>
      <w:r>
        <w:t xml:space="preserve"> araçları eğitim sürecine </w:t>
      </w:r>
      <w:proofErr w:type="gramStart"/>
      <w:r>
        <w:t>entegre</w:t>
      </w:r>
      <w:proofErr w:type="gramEnd"/>
      <w:r>
        <w:t xml:space="preserve"> edebilme</w:t>
      </w:r>
    </w:p>
    <w:p w:rsidR="00365126" w:rsidRDefault="00365126">
      <w:pPr>
        <w:spacing w:before="60" w:after="60"/>
      </w:pPr>
    </w:p>
    <w:p w:rsidR="00365126" w:rsidRDefault="003E1A17">
      <w:pPr>
        <w:pStyle w:val="Balk2"/>
      </w:pPr>
      <w:r>
        <w:t>8.3 Tutum ve Değer Kazanımları</w:t>
      </w:r>
    </w:p>
    <w:p w:rsidR="00365126" w:rsidRDefault="003E1A17">
      <w:pPr>
        <w:pStyle w:val="ListeParagraf"/>
        <w:numPr>
          <w:ilvl w:val="0"/>
          <w:numId w:val="2"/>
        </w:numPr>
        <w:spacing w:before="60" w:after="60"/>
      </w:pPr>
      <w:r>
        <w:t xml:space="preserve">Hasta çocuğa </w:t>
      </w:r>
      <w:proofErr w:type="spellStart"/>
      <w:r>
        <w:t>empatik</w:t>
      </w:r>
      <w:proofErr w:type="spellEnd"/>
      <w:r>
        <w:t>, bütüncül ve çocuk odaklı bir yaklaşım geliştirme</w:t>
      </w:r>
    </w:p>
    <w:p w:rsidR="00365126" w:rsidRDefault="003E1A17">
      <w:pPr>
        <w:pStyle w:val="ListeParagraf"/>
        <w:numPr>
          <w:ilvl w:val="0"/>
          <w:numId w:val="2"/>
        </w:numPr>
        <w:spacing w:before="60" w:after="60"/>
      </w:pPr>
      <w:r>
        <w:t>Ailelerle işbirlikçi ve destekleyici bir mesleki tutum sergileme</w:t>
      </w:r>
    </w:p>
    <w:p w:rsidR="00365126" w:rsidRDefault="003E1A17">
      <w:pPr>
        <w:pStyle w:val="ListeParagraf"/>
        <w:numPr>
          <w:ilvl w:val="0"/>
          <w:numId w:val="2"/>
        </w:numPr>
        <w:spacing w:before="60" w:after="60"/>
      </w:pPr>
      <w:r>
        <w:t>Has</w:t>
      </w:r>
      <w:r>
        <w:t>tane ortamında öğrenmenin sürdürülebilirliğine olan inancı pekiştirme</w:t>
      </w:r>
    </w:p>
    <w:p w:rsidR="00365126" w:rsidRDefault="00365126">
      <w:pPr>
        <w:spacing w:before="60" w:after="60"/>
      </w:pPr>
      <w:bookmarkStart w:id="0" w:name="_GoBack"/>
      <w:bookmarkEnd w:id="0"/>
    </w:p>
    <w:sectPr w:rsidR="003651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17" w:rsidRDefault="003E1A17">
      <w:r>
        <w:separator/>
      </w:r>
    </w:p>
  </w:endnote>
  <w:endnote w:type="continuationSeparator" w:id="0">
    <w:p w:rsidR="003E1A17" w:rsidRDefault="003E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26" w:rsidRDefault="003E1A17">
    <w:pPr>
      <w:pBdr>
        <w:top w:val="single" w:sz="6" w:space="1" w:color="1F5C99"/>
      </w:pBdr>
      <w:tabs>
        <w:tab w:val="right" w:pos="9026"/>
      </w:tabs>
      <w:spacing w:before="120"/>
    </w:pPr>
    <w:r>
      <w:rPr>
        <w:color w:val="666666"/>
        <w:sz w:val="18"/>
        <w:szCs w:val="18"/>
      </w:rPr>
      <w:t>AGEP Uygulama Planı  –  2026–2027</w:t>
    </w:r>
    <w:r>
      <w:rPr>
        <w:color w:val="666666"/>
        <w:sz w:val="18"/>
        <w:szCs w:val="18"/>
      </w:rPr>
      <w:tab/>
      <w:t xml:space="preserve">Sayfa </w:t>
    </w:r>
    <w:r>
      <w:rPr>
        <w:color w:val="666666"/>
        <w:sz w:val="18"/>
        <w:szCs w:val="18"/>
      </w:rPr>
      <w:tab/>
      <w:t>Sayfa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17" w:rsidRDefault="003E1A17">
      <w:r>
        <w:separator/>
      </w:r>
    </w:p>
  </w:footnote>
  <w:footnote w:type="continuationSeparator" w:id="0">
    <w:p w:rsidR="003E1A17" w:rsidRDefault="003E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26" w:rsidRDefault="003E1A17">
    <w:pPr>
      <w:pBdr>
        <w:bottom w:val="single" w:sz="6" w:space="1" w:color="1F5C99"/>
      </w:pBdr>
      <w:spacing w:after="120"/>
    </w:pPr>
    <w:r>
      <w:rPr>
        <w:b/>
        <w:bCs/>
        <w:color w:val="1F5C99"/>
        <w:sz w:val="20"/>
        <w:szCs w:val="20"/>
      </w:rPr>
      <w:t>ÖĞRENCİ AKADEMİK GELİŞİM ETKİNLİĞİ PROGRAMI (AGEP)</w:t>
    </w:r>
    <w:r>
      <w:rPr>
        <w:color w:val="666666"/>
        <w:sz w:val="20"/>
        <w:szCs w:val="20"/>
      </w:rPr>
      <w:t xml:space="preserve">   |   CGB471 – Çocuk ve Hastane   |   2026–2027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3A3"/>
    <w:multiLevelType w:val="hybridMultilevel"/>
    <w:tmpl w:val="0D78F6B2"/>
    <w:lvl w:ilvl="0" w:tplc="93F45CBE">
      <w:start w:val="1"/>
      <w:numFmt w:val="bullet"/>
      <w:lvlText w:val="•"/>
      <w:lvlJc w:val="left"/>
      <w:pPr>
        <w:ind w:left="720" w:hanging="360"/>
      </w:pPr>
    </w:lvl>
    <w:lvl w:ilvl="1" w:tplc="5726A37C">
      <w:numFmt w:val="decimal"/>
      <w:lvlText w:val=""/>
      <w:lvlJc w:val="left"/>
    </w:lvl>
    <w:lvl w:ilvl="2" w:tplc="7012F7BA">
      <w:numFmt w:val="decimal"/>
      <w:lvlText w:val=""/>
      <w:lvlJc w:val="left"/>
    </w:lvl>
    <w:lvl w:ilvl="3" w:tplc="5E30BAD4">
      <w:numFmt w:val="decimal"/>
      <w:lvlText w:val=""/>
      <w:lvlJc w:val="left"/>
    </w:lvl>
    <w:lvl w:ilvl="4" w:tplc="C9B4B374">
      <w:numFmt w:val="decimal"/>
      <w:lvlText w:val=""/>
      <w:lvlJc w:val="left"/>
    </w:lvl>
    <w:lvl w:ilvl="5" w:tplc="020E5524">
      <w:numFmt w:val="decimal"/>
      <w:lvlText w:val=""/>
      <w:lvlJc w:val="left"/>
    </w:lvl>
    <w:lvl w:ilvl="6" w:tplc="C07CFA5C">
      <w:numFmt w:val="decimal"/>
      <w:lvlText w:val=""/>
      <w:lvlJc w:val="left"/>
    </w:lvl>
    <w:lvl w:ilvl="7" w:tplc="6394C22A">
      <w:numFmt w:val="decimal"/>
      <w:lvlText w:val=""/>
      <w:lvlJc w:val="left"/>
    </w:lvl>
    <w:lvl w:ilvl="8" w:tplc="56020AC0">
      <w:numFmt w:val="decimal"/>
      <w:lvlText w:val=""/>
      <w:lvlJc w:val="left"/>
    </w:lvl>
  </w:abstractNum>
  <w:abstractNum w:abstractNumId="1">
    <w:nsid w:val="15F34C55"/>
    <w:multiLevelType w:val="hybridMultilevel"/>
    <w:tmpl w:val="216237E2"/>
    <w:lvl w:ilvl="0" w:tplc="4DF879B8">
      <w:start w:val="1"/>
      <w:numFmt w:val="bullet"/>
      <w:lvlText w:val="●"/>
      <w:lvlJc w:val="left"/>
      <w:pPr>
        <w:ind w:left="720" w:hanging="360"/>
      </w:pPr>
    </w:lvl>
    <w:lvl w:ilvl="1" w:tplc="ECB80A98">
      <w:start w:val="1"/>
      <w:numFmt w:val="bullet"/>
      <w:lvlText w:val="○"/>
      <w:lvlJc w:val="left"/>
      <w:pPr>
        <w:ind w:left="1440" w:hanging="360"/>
      </w:pPr>
    </w:lvl>
    <w:lvl w:ilvl="2" w:tplc="AE766198">
      <w:start w:val="1"/>
      <w:numFmt w:val="bullet"/>
      <w:lvlText w:val="■"/>
      <w:lvlJc w:val="left"/>
      <w:pPr>
        <w:ind w:left="2160" w:hanging="360"/>
      </w:pPr>
    </w:lvl>
    <w:lvl w:ilvl="3" w:tplc="7752EA4A">
      <w:start w:val="1"/>
      <w:numFmt w:val="bullet"/>
      <w:lvlText w:val="●"/>
      <w:lvlJc w:val="left"/>
      <w:pPr>
        <w:ind w:left="2880" w:hanging="360"/>
      </w:pPr>
    </w:lvl>
    <w:lvl w:ilvl="4" w:tplc="C024D448">
      <w:start w:val="1"/>
      <w:numFmt w:val="bullet"/>
      <w:lvlText w:val="○"/>
      <w:lvlJc w:val="left"/>
      <w:pPr>
        <w:ind w:left="3600" w:hanging="360"/>
      </w:pPr>
    </w:lvl>
    <w:lvl w:ilvl="5" w:tplc="9016FD5A">
      <w:start w:val="1"/>
      <w:numFmt w:val="bullet"/>
      <w:lvlText w:val="■"/>
      <w:lvlJc w:val="left"/>
      <w:pPr>
        <w:ind w:left="4320" w:hanging="360"/>
      </w:pPr>
    </w:lvl>
    <w:lvl w:ilvl="6" w:tplc="F40E5640">
      <w:start w:val="1"/>
      <w:numFmt w:val="bullet"/>
      <w:lvlText w:val="●"/>
      <w:lvlJc w:val="left"/>
      <w:pPr>
        <w:ind w:left="5040" w:hanging="360"/>
      </w:pPr>
    </w:lvl>
    <w:lvl w:ilvl="7" w:tplc="537C21B4">
      <w:start w:val="1"/>
      <w:numFmt w:val="bullet"/>
      <w:lvlText w:val="●"/>
      <w:lvlJc w:val="left"/>
      <w:pPr>
        <w:ind w:left="5760" w:hanging="360"/>
      </w:pPr>
    </w:lvl>
    <w:lvl w:ilvl="8" w:tplc="3A2C0A04">
      <w:start w:val="1"/>
      <w:numFmt w:val="bullet"/>
      <w:lvlText w:val="●"/>
      <w:lvlJc w:val="left"/>
      <w:pPr>
        <w:ind w:left="6480" w:hanging="360"/>
      </w:pPr>
    </w:lvl>
  </w:abstractNum>
  <w:abstractNum w:abstractNumId="2">
    <w:nsid w:val="18AC4489"/>
    <w:multiLevelType w:val="hybridMultilevel"/>
    <w:tmpl w:val="03E0EB3E"/>
    <w:lvl w:ilvl="0" w:tplc="5F4E8D0E">
      <w:start w:val="1"/>
      <w:numFmt w:val="decimal"/>
      <w:lvlText w:val="%1."/>
      <w:lvlJc w:val="left"/>
      <w:pPr>
        <w:ind w:left="720" w:hanging="360"/>
      </w:pPr>
    </w:lvl>
    <w:lvl w:ilvl="1" w:tplc="B50AD9C8">
      <w:numFmt w:val="decimal"/>
      <w:lvlText w:val=""/>
      <w:lvlJc w:val="left"/>
    </w:lvl>
    <w:lvl w:ilvl="2" w:tplc="7C3ED818">
      <w:numFmt w:val="decimal"/>
      <w:lvlText w:val=""/>
      <w:lvlJc w:val="left"/>
    </w:lvl>
    <w:lvl w:ilvl="3" w:tplc="B92663F6">
      <w:numFmt w:val="decimal"/>
      <w:lvlText w:val=""/>
      <w:lvlJc w:val="left"/>
    </w:lvl>
    <w:lvl w:ilvl="4" w:tplc="2AFEBE5C">
      <w:numFmt w:val="decimal"/>
      <w:lvlText w:val=""/>
      <w:lvlJc w:val="left"/>
    </w:lvl>
    <w:lvl w:ilvl="5" w:tplc="75221A36">
      <w:numFmt w:val="decimal"/>
      <w:lvlText w:val=""/>
      <w:lvlJc w:val="left"/>
    </w:lvl>
    <w:lvl w:ilvl="6" w:tplc="E514B106">
      <w:numFmt w:val="decimal"/>
      <w:lvlText w:val=""/>
      <w:lvlJc w:val="left"/>
    </w:lvl>
    <w:lvl w:ilvl="7" w:tplc="BD9214F8">
      <w:numFmt w:val="decimal"/>
      <w:lvlText w:val=""/>
      <w:lvlJc w:val="left"/>
    </w:lvl>
    <w:lvl w:ilvl="8" w:tplc="C608ACE2">
      <w:numFmt w:val="decimal"/>
      <w:lvlText w:val=""/>
      <w:lvlJc w:val="left"/>
    </w:lvl>
  </w:abstractNum>
  <w:abstractNum w:abstractNumId="3">
    <w:nsid w:val="45A477DB"/>
    <w:multiLevelType w:val="multilevel"/>
    <w:tmpl w:val="BAC2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D486E97"/>
    <w:multiLevelType w:val="hybridMultilevel"/>
    <w:tmpl w:val="D9F299DA"/>
    <w:lvl w:ilvl="0" w:tplc="CEDC424C">
      <w:start w:val="1"/>
      <w:numFmt w:val="bullet"/>
      <w:lvlText w:val="•"/>
      <w:lvlJc w:val="left"/>
      <w:pPr>
        <w:ind w:left="720" w:hanging="360"/>
      </w:pPr>
    </w:lvl>
    <w:lvl w:ilvl="1" w:tplc="ACF47D24">
      <w:numFmt w:val="decimal"/>
      <w:lvlText w:val=""/>
      <w:lvlJc w:val="left"/>
    </w:lvl>
    <w:lvl w:ilvl="2" w:tplc="6C601492">
      <w:numFmt w:val="decimal"/>
      <w:lvlText w:val=""/>
      <w:lvlJc w:val="left"/>
    </w:lvl>
    <w:lvl w:ilvl="3" w:tplc="617C5458">
      <w:numFmt w:val="decimal"/>
      <w:lvlText w:val=""/>
      <w:lvlJc w:val="left"/>
    </w:lvl>
    <w:lvl w:ilvl="4" w:tplc="1B365642">
      <w:numFmt w:val="decimal"/>
      <w:lvlText w:val=""/>
      <w:lvlJc w:val="left"/>
    </w:lvl>
    <w:lvl w:ilvl="5" w:tplc="960E1152">
      <w:numFmt w:val="decimal"/>
      <w:lvlText w:val=""/>
      <w:lvlJc w:val="left"/>
    </w:lvl>
    <w:lvl w:ilvl="6" w:tplc="D3F4F074">
      <w:numFmt w:val="decimal"/>
      <w:lvlText w:val=""/>
      <w:lvlJc w:val="left"/>
    </w:lvl>
    <w:lvl w:ilvl="7" w:tplc="23FAB434">
      <w:numFmt w:val="decimal"/>
      <w:lvlText w:val=""/>
      <w:lvlJc w:val="left"/>
    </w:lvl>
    <w:lvl w:ilvl="8" w:tplc="D1EE471A">
      <w:numFmt w:val="decimal"/>
      <w:lvlText w:val=""/>
      <w:lvlJc w:val="left"/>
    </w:lvl>
  </w:abstractNum>
  <w:num w:numId="1">
    <w:abstractNumId w:val="1"/>
    <w:lvlOverride w:ilvl="0">
      <w:startOverride w:val="1"/>
    </w:lvlOverride>
  </w:num>
  <w:num w:numId="2">
    <w:abstractNumId w:val="4"/>
    <w:lvlOverride w:ilvl="0">
      <w:startOverride w:val="1"/>
    </w:lvlOverride>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65126"/>
    <w:rsid w:val="00365126"/>
    <w:rsid w:val="003E1A17"/>
    <w:rsid w:val="00FD0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spacing w:before="360" w:after="160"/>
      <w:outlineLvl w:val="0"/>
    </w:pPr>
    <w:rPr>
      <w:b/>
      <w:bCs/>
      <w:color w:val="1F5C99"/>
      <w:sz w:val="28"/>
      <w:szCs w:val="28"/>
    </w:rPr>
  </w:style>
  <w:style w:type="paragraph" w:styleId="Balk2">
    <w:name w:val="heading 2"/>
    <w:qFormat/>
    <w:pPr>
      <w:spacing w:before="240" w:after="120"/>
      <w:outlineLvl w:val="1"/>
    </w:pPr>
    <w:rPr>
      <w:b/>
      <w:bCs/>
      <w:color w:val="2E75B6"/>
      <w:sz w:val="24"/>
      <w:szCs w:val="24"/>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spacing w:before="360" w:after="160"/>
      <w:outlineLvl w:val="0"/>
    </w:pPr>
    <w:rPr>
      <w:b/>
      <w:bCs/>
      <w:color w:val="1F5C99"/>
      <w:sz w:val="28"/>
      <w:szCs w:val="28"/>
    </w:rPr>
  </w:style>
  <w:style w:type="paragraph" w:styleId="Balk2">
    <w:name w:val="heading 2"/>
    <w:qFormat/>
    <w:pPr>
      <w:spacing w:before="240" w:after="120"/>
      <w:outlineLvl w:val="1"/>
    </w:pPr>
    <w:rPr>
      <w:b/>
      <w:bCs/>
      <w:color w:val="2E75B6"/>
      <w:sz w:val="24"/>
      <w:szCs w:val="24"/>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2026-04-21T21:52:00Z</dcterms:created>
  <dcterms:modified xsi:type="dcterms:W3CDTF">2026-04-21T21:52:00Z</dcterms:modified>
</cp:coreProperties>
</file>