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A5CB6" w14:textId="77777777" w:rsidR="001C72C5" w:rsidRDefault="001C72C5" w:rsidP="001C72C5">
      <w:pPr>
        <w:pStyle w:val="Balk2"/>
        <w:jc w:val="center"/>
        <w:rPr>
          <w:sz w:val="24"/>
          <w:szCs w:val="24"/>
        </w:rPr>
      </w:pPr>
      <w:r>
        <w:rPr>
          <w:noProof/>
        </w:rPr>
        <w:drawing>
          <wp:inline distT="0" distB="0" distL="0" distR="0" wp14:anchorId="1990C7ED" wp14:editId="625294A1">
            <wp:extent cx="1619250" cy="1619250"/>
            <wp:effectExtent l="0" t="0" r="0" b="0"/>
            <wp:docPr id="1" name="Resim 1" descr="https://bozok.edu.tr/images/logo-bottom-170x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zok.edu.tr/images/logo-bottom-170x17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1B64064" w14:textId="77777777" w:rsidR="001C72C5" w:rsidRDefault="001C72C5" w:rsidP="001C72C5">
      <w:pPr>
        <w:pStyle w:val="Balk2"/>
        <w:rPr>
          <w:sz w:val="24"/>
          <w:szCs w:val="24"/>
        </w:rPr>
      </w:pPr>
    </w:p>
    <w:p w14:paraId="07D11AE4" w14:textId="77777777" w:rsidR="001C72C5" w:rsidRDefault="001C72C5" w:rsidP="001C72C5">
      <w:pPr>
        <w:pStyle w:val="Balk2"/>
        <w:jc w:val="center"/>
        <w:rPr>
          <w:sz w:val="24"/>
          <w:szCs w:val="24"/>
        </w:rPr>
      </w:pPr>
      <w:r w:rsidRPr="001C72C5">
        <w:rPr>
          <w:sz w:val="24"/>
          <w:szCs w:val="24"/>
        </w:rPr>
        <w:t>YOZGAT BOZOK ÜNİVERSİTESİ</w:t>
      </w:r>
    </w:p>
    <w:p w14:paraId="4775E876" w14:textId="77777777" w:rsidR="00A12036" w:rsidRDefault="00A12036" w:rsidP="001C72C5">
      <w:pPr>
        <w:pStyle w:val="Balk2"/>
        <w:jc w:val="center"/>
        <w:rPr>
          <w:sz w:val="24"/>
          <w:szCs w:val="24"/>
        </w:rPr>
      </w:pPr>
    </w:p>
    <w:p w14:paraId="3E899312" w14:textId="77777777" w:rsidR="00A12036" w:rsidRDefault="00A12036" w:rsidP="001C72C5">
      <w:pPr>
        <w:pStyle w:val="Balk2"/>
        <w:jc w:val="center"/>
        <w:rPr>
          <w:sz w:val="24"/>
          <w:szCs w:val="24"/>
        </w:rPr>
      </w:pPr>
    </w:p>
    <w:p w14:paraId="78661B2F" w14:textId="77777777" w:rsidR="00A12036" w:rsidRDefault="00A12036" w:rsidP="001C72C5">
      <w:pPr>
        <w:pStyle w:val="Balk2"/>
        <w:jc w:val="center"/>
        <w:rPr>
          <w:sz w:val="24"/>
          <w:szCs w:val="24"/>
        </w:rPr>
      </w:pPr>
    </w:p>
    <w:p w14:paraId="77D421B7" w14:textId="77777777" w:rsidR="00A12036" w:rsidRDefault="00A12036" w:rsidP="001C72C5">
      <w:pPr>
        <w:pStyle w:val="Balk2"/>
        <w:jc w:val="center"/>
        <w:rPr>
          <w:sz w:val="24"/>
          <w:szCs w:val="24"/>
        </w:rPr>
      </w:pPr>
    </w:p>
    <w:p w14:paraId="17737DA5" w14:textId="77777777" w:rsidR="00A12036" w:rsidRDefault="00A12036" w:rsidP="001C72C5">
      <w:pPr>
        <w:pStyle w:val="Balk2"/>
        <w:jc w:val="center"/>
        <w:rPr>
          <w:sz w:val="24"/>
          <w:szCs w:val="24"/>
        </w:rPr>
      </w:pPr>
    </w:p>
    <w:p w14:paraId="79C265AF" w14:textId="77777777" w:rsidR="00A12036" w:rsidRPr="001C72C5" w:rsidRDefault="00A12036" w:rsidP="001C72C5">
      <w:pPr>
        <w:pStyle w:val="Balk2"/>
        <w:jc w:val="center"/>
        <w:rPr>
          <w:sz w:val="24"/>
          <w:szCs w:val="24"/>
        </w:rPr>
      </w:pPr>
    </w:p>
    <w:p w14:paraId="7C015924" w14:textId="3EA3DED4" w:rsidR="001C72C5" w:rsidRPr="001C72C5" w:rsidRDefault="00BB5EBD" w:rsidP="001C72C5">
      <w:pPr>
        <w:pStyle w:val="Balk2"/>
        <w:jc w:val="center"/>
        <w:rPr>
          <w:sz w:val="24"/>
          <w:szCs w:val="24"/>
        </w:rPr>
      </w:pPr>
      <w:r>
        <w:rPr>
          <w:sz w:val="24"/>
          <w:szCs w:val="24"/>
        </w:rPr>
        <w:t>AFET VE ACİL DURUM KOORDİNATÖRLÜĞÜ</w:t>
      </w:r>
    </w:p>
    <w:p w14:paraId="5AC5C2BF" w14:textId="77777777" w:rsidR="001C72C5" w:rsidRDefault="001C72C5" w:rsidP="001C72C5">
      <w:pPr>
        <w:pStyle w:val="Balk3"/>
        <w:jc w:val="center"/>
        <w:rPr>
          <w:sz w:val="24"/>
          <w:szCs w:val="24"/>
        </w:rPr>
      </w:pPr>
      <w:r w:rsidRPr="001C72C5">
        <w:rPr>
          <w:sz w:val="24"/>
          <w:szCs w:val="24"/>
        </w:rPr>
        <w:t>FAALİYET VE İZLEME RAPORU</w:t>
      </w:r>
    </w:p>
    <w:p w14:paraId="6FCCFF36" w14:textId="77777777" w:rsidR="001C72C5" w:rsidRDefault="001C72C5" w:rsidP="001C72C5">
      <w:pPr>
        <w:pStyle w:val="Balk3"/>
        <w:jc w:val="center"/>
        <w:rPr>
          <w:sz w:val="24"/>
          <w:szCs w:val="24"/>
        </w:rPr>
      </w:pPr>
    </w:p>
    <w:p w14:paraId="2667B50D" w14:textId="77777777" w:rsidR="001C72C5" w:rsidRDefault="001C72C5" w:rsidP="001C72C5">
      <w:pPr>
        <w:pStyle w:val="Balk3"/>
        <w:jc w:val="center"/>
        <w:rPr>
          <w:sz w:val="24"/>
          <w:szCs w:val="24"/>
        </w:rPr>
      </w:pPr>
    </w:p>
    <w:p w14:paraId="73998611" w14:textId="77777777" w:rsidR="001C72C5" w:rsidRDefault="001C72C5" w:rsidP="001C72C5">
      <w:pPr>
        <w:pStyle w:val="Balk3"/>
        <w:jc w:val="center"/>
        <w:rPr>
          <w:sz w:val="24"/>
          <w:szCs w:val="24"/>
        </w:rPr>
      </w:pPr>
    </w:p>
    <w:p w14:paraId="63B92BEA" w14:textId="77777777" w:rsidR="001C72C5" w:rsidRDefault="001C72C5" w:rsidP="001C72C5">
      <w:pPr>
        <w:pStyle w:val="Balk3"/>
        <w:jc w:val="center"/>
        <w:rPr>
          <w:sz w:val="24"/>
          <w:szCs w:val="24"/>
        </w:rPr>
      </w:pPr>
    </w:p>
    <w:p w14:paraId="51D6A605" w14:textId="77777777" w:rsidR="001C72C5" w:rsidRDefault="001C72C5" w:rsidP="001C72C5">
      <w:pPr>
        <w:pStyle w:val="Balk3"/>
        <w:jc w:val="center"/>
        <w:rPr>
          <w:sz w:val="24"/>
          <w:szCs w:val="24"/>
        </w:rPr>
      </w:pPr>
    </w:p>
    <w:p w14:paraId="32ABEAE1" w14:textId="77777777" w:rsidR="001C72C5" w:rsidRDefault="001C72C5" w:rsidP="001C72C5">
      <w:pPr>
        <w:pStyle w:val="Balk3"/>
        <w:jc w:val="center"/>
        <w:rPr>
          <w:sz w:val="24"/>
          <w:szCs w:val="24"/>
        </w:rPr>
      </w:pPr>
    </w:p>
    <w:p w14:paraId="085E8425" w14:textId="77777777" w:rsidR="001C72C5" w:rsidRDefault="001C72C5" w:rsidP="001C72C5">
      <w:pPr>
        <w:pStyle w:val="Balk3"/>
        <w:jc w:val="center"/>
        <w:rPr>
          <w:sz w:val="24"/>
          <w:szCs w:val="24"/>
        </w:rPr>
      </w:pPr>
    </w:p>
    <w:p w14:paraId="7DCD7A99" w14:textId="77777777" w:rsidR="001C72C5" w:rsidRDefault="001C72C5" w:rsidP="001C72C5">
      <w:pPr>
        <w:pStyle w:val="Balk3"/>
        <w:jc w:val="center"/>
        <w:rPr>
          <w:sz w:val="24"/>
          <w:szCs w:val="24"/>
        </w:rPr>
      </w:pPr>
    </w:p>
    <w:p w14:paraId="43AE0A7E" w14:textId="77777777" w:rsidR="00A12036" w:rsidRPr="001C72C5" w:rsidRDefault="00A12036" w:rsidP="001C72C5">
      <w:pPr>
        <w:pStyle w:val="Balk3"/>
        <w:jc w:val="center"/>
        <w:rPr>
          <w:sz w:val="24"/>
          <w:szCs w:val="24"/>
        </w:rPr>
      </w:pPr>
    </w:p>
    <w:p w14:paraId="4EE533B8" w14:textId="77777777" w:rsidR="001C72C5" w:rsidRDefault="001C72C5" w:rsidP="001C72C5">
      <w:pPr>
        <w:pStyle w:val="Balk2"/>
        <w:jc w:val="center"/>
        <w:rPr>
          <w:sz w:val="24"/>
          <w:szCs w:val="24"/>
        </w:rPr>
      </w:pPr>
      <w:r>
        <w:rPr>
          <w:sz w:val="24"/>
          <w:szCs w:val="24"/>
        </w:rPr>
        <w:t>ŞUBAT 2026</w:t>
      </w:r>
    </w:p>
    <w:p w14:paraId="49FE08AA" w14:textId="677AF30D" w:rsidR="001C72C5" w:rsidRPr="001C72C5" w:rsidRDefault="006E0618" w:rsidP="001C72C5">
      <w:pPr>
        <w:pStyle w:val="Balk2"/>
        <w:jc w:val="center"/>
        <w:rPr>
          <w:sz w:val="24"/>
          <w:szCs w:val="24"/>
        </w:rPr>
      </w:pPr>
      <w:r>
        <w:rPr>
          <w:sz w:val="24"/>
          <w:szCs w:val="24"/>
        </w:rPr>
        <w:lastRenderedPageBreak/>
        <w:t>AFET VE ACİL DURUM KOORDİNATÖRLÜĞÜ</w:t>
      </w:r>
      <w:bookmarkStart w:id="0" w:name="_GoBack"/>
      <w:bookmarkEnd w:id="0"/>
    </w:p>
    <w:p w14:paraId="319F2E09" w14:textId="77777777" w:rsidR="001C72C5" w:rsidRPr="001C72C5" w:rsidRDefault="001C72C5" w:rsidP="001C72C5">
      <w:pPr>
        <w:pStyle w:val="Balk3"/>
        <w:jc w:val="center"/>
        <w:rPr>
          <w:sz w:val="24"/>
          <w:szCs w:val="24"/>
        </w:rPr>
      </w:pPr>
      <w:r w:rsidRPr="001C72C5">
        <w:rPr>
          <w:sz w:val="24"/>
          <w:szCs w:val="24"/>
        </w:rPr>
        <w:t>FAALİYET VE İZLEME RAPORU</w:t>
      </w:r>
    </w:p>
    <w:p w14:paraId="42B5E5A9" w14:textId="1D3F4F2E" w:rsidR="001C72C5" w:rsidRDefault="001C72C5" w:rsidP="00A12036">
      <w:pPr>
        <w:pStyle w:val="Balk3"/>
        <w:jc w:val="both"/>
        <w:rPr>
          <w:sz w:val="24"/>
          <w:szCs w:val="24"/>
        </w:rPr>
      </w:pPr>
      <w:r w:rsidRPr="001C72C5">
        <w:rPr>
          <w:sz w:val="24"/>
          <w:szCs w:val="24"/>
        </w:rPr>
        <w:t>1. Amaç ve Kapsam</w:t>
      </w:r>
    </w:p>
    <w:p w14:paraId="20CD694F" w14:textId="439C3526" w:rsidR="00BB5EBD" w:rsidRPr="00BB5EBD" w:rsidRDefault="00BB5EBD" w:rsidP="00A12036">
      <w:pPr>
        <w:pStyle w:val="Balk3"/>
        <w:jc w:val="both"/>
        <w:rPr>
          <w:b w:val="0"/>
          <w:sz w:val="24"/>
          <w:szCs w:val="24"/>
        </w:rPr>
      </w:pPr>
      <w:r w:rsidRPr="00BB5EBD">
        <w:rPr>
          <w:b w:val="0"/>
          <w:sz w:val="24"/>
          <w:szCs w:val="24"/>
        </w:rPr>
        <w:t>Bu rapor, kurumumuzun afet ve acil durum yönetimi alanındaki kurumsal kapasitesini güçlendirmek amacıyla tesis edilen Afet ve Acil Durum Koordinatörlüğü’nün kuruluşundan itibaren gelişim sürecini, işleyiş esaslarını ve yürütülen faaliyetlerini bütüncül bir yaklaşımla ortaya koymak üzere hazırlanmıştır.</w:t>
      </w:r>
    </w:p>
    <w:p w14:paraId="2AFF38E4" w14:textId="77777777" w:rsidR="001C72C5" w:rsidRPr="001C72C5" w:rsidRDefault="001C72C5" w:rsidP="00A12036">
      <w:pPr>
        <w:pStyle w:val="Balk3"/>
        <w:jc w:val="both"/>
        <w:rPr>
          <w:sz w:val="24"/>
          <w:szCs w:val="24"/>
        </w:rPr>
      </w:pPr>
      <w:r w:rsidRPr="001C72C5">
        <w:rPr>
          <w:sz w:val="24"/>
          <w:szCs w:val="24"/>
        </w:rPr>
        <w:t>2. Kurumsal Yapılanma</w:t>
      </w:r>
    </w:p>
    <w:p w14:paraId="1C363FD3" w14:textId="61E2FC26" w:rsidR="001C72C5" w:rsidRPr="001C72C5" w:rsidRDefault="00BB5EBD" w:rsidP="00A12036">
      <w:pPr>
        <w:pStyle w:val="NormalWeb"/>
        <w:jc w:val="both"/>
      </w:pPr>
      <w:r w:rsidRPr="00BB5EBD">
        <w:t xml:space="preserve">Afet ve Acil Durum Koordinatörlüğü’nün </w:t>
      </w:r>
      <w:r w:rsidR="001C72C5" w:rsidRPr="00BB5EBD">
        <w:t xml:space="preserve">faaliyetlerinin planlı, sistematik ve sürdürülebilir bir şekilde yürütülmesini sağlamak amacıyla </w:t>
      </w:r>
      <w:r w:rsidRPr="00BB5EBD">
        <w:t xml:space="preserve">koordinatörlüğün </w:t>
      </w:r>
      <w:r w:rsidR="001C72C5" w:rsidRPr="00BB5EBD">
        <w:t xml:space="preserve">görev, yetki ve sorumluluklarını tanımlayan </w:t>
      </w:r>
      <w:r w:rsidR="001C72C5" w:rsidRPr="00BB5EBD">
        <w:rPr>
          <w:rStyle w:val="Gl"/>
          <w:b w:val="0"/>
        </w:rPr>
        <w:t>yönerge</w:t>
      </w:r>
      <w:r w:rsidRPr="00BB5EBD">
        <w:rPr>
          <w:rFonts w:asciiTheme="minorHAnsi" w:eastAsiaTheme="minorHAnsi" w:hAnsiTheme="minorHAnsi" w:cstheme="minorBidi"/>
          <w:b/>
          <w:sz w:val="22"/>
          <w:szCs w:val="22"/>
          <w:lang w:eastAsia="en-US"/>
        </w:rPr>
        <w:t>,</w:t>
      </w:r>
      <w:r w:rsidRPr="00BB5EBD">
        <w:rPr>
          <w:rFonts w:asciiTheme="minorHAnsi" w:eastAsiaTheme="minorHAnsi" w:hAnsiTheme="minorHAnsi" w:cstheme="minorBidi"/>
          <w:sz w:val="22"/>
          <w:szCs w:val="22"/>
          <w:lang w:eastAsia="en-US"/>
        </w:rPr>
        <w:t xml:space="preserve"> </w:t>
      </w:r>
      <w:r w:rsidRPr="00BB5EBD">
        <w:rPr>
          <w:bCs/>
        </w:rPr>
        <w:t xml:space="preserve">29.01.2025 tarih ve 2025.004.011 sayılı üst yönetim kararı ile </w:t>
      </w:r>
      <w:r w:rsidR="001C72C5" w:rsidRPr="00BB5EBD">
        <w:rPr>
          <w:rStyle w:val="Gl"/>
          <w:b w:val="0"/>
        </w:rPr>
        <w:t>yürürlüğe alınmıştır</w:t>
      </w:r>
      <w:r w:rsidR="001C72C5" w:rsidRPr="00BB5EBD">
        <w:rPr>
          <w:b/>
        </w:rPr>
        <w:t>.</w:t>
      </w:r>
      <w:r w:rsidR="001C72C5" w:rsidRPr="001C72C5">
        <w:t xml:space="preserve"> </w:t>
      </w:r>
      <w:r w:rsidRPr="00BB5EBD">
        <w:t xml:space="preserve">Koordinatörlük; belirlenmiş görev, yetki ve sorumluluk çerçevesinde yapılandırılmış olup, organizasyon şeması oluşturularak işleyiş esasları yazılı hale getirilmiştir. Yapılanma kapsamında koordinatör, </w:t>
      </w:r>
      <w:r w:rsidR="005F3AED">
        <w:t>koordinatör yardımcısı, yönetim kurulu</w:t>
      </w:r>
      <w:r w:rsidRPr="00BB5EBD">
        <w:t xml:space="preserve"> ve </w:t>
      </w:r>
      <w:r w:rsidR="005F3AED">
        <w:t xml:space="preserve">danışma kurulu </w:t>
      </w:r>
      <w:r w:rsidRPr="00BB5EBD">
        <w:t>tanımlanmış; karar alma süreçlerinde çok paydaşlı katılım esas alınmıştır.</w:t>
      </w:r>
    </w:p>
    <w:p w14:paraId="683B2F95" w14:textId="01D3D9D4" w:rsidR="001C72C5" w:rsidRDefault="001C72C5" w:rsidP="00A12036">
      <w:pPr>
        <w:pStyle w:val="Balk3"/>
        <w:jc w:val="both"/>
        <w:rPr>
          <w:sz w:val="24"/>
          <w:szCs w:val="24"/>
        </w:rPr>
      </w:pPr>
      <w:r w:rsidRPr="001C72C5">
        <w:rPr>
          <w:sz w:val="24"/>
          <w:szCs w:val="24"/>
        </w:rPr>
        <w:t xml:space="preserve">3. </w:t>
      </w:r>
      <w:r w:rsidR="00A12036">
        <w:rPr>
          <w:sz w:val="24"/>
          <w:szCs w:val="24"/>
        </w:rPr>
        <w:t xml:space="preserve">Birim </w:t>
      </w:r>
      <w:r w:rsidRPr="001C72C5">
        <w:rPr>
          <w:sz w:val="24"/>
          <w:szCs w:val="24"/>
        </w:rPr>
        <w:t>Faaliyetleri</w:t>
      </w:r>
    </w:p>
    <w:p w14:paraId="34629E31" w14:textId="77777777" w:rsidR="000201A6" w:rsidRPr="000201A6" w:rsidRDefault="000201A6" w:rsidP="000201A6">
      <w:pPr>
        <w:pStyle w:val="Balk3"/>
        <w:jc w:val="both"/>
        <w:rPr>
          <w:b w:val="0"/>
          <w:sz w:val="24"/>
          <w:szCs w:val="24"/>
        </w:rPr>
      </w:pPr>
      <w:r w:rsidRPr="000201A6">
        <w:rPr>
          <w:b w:val="0"/>
          <w:sz w:val="24"/>
          <w:szCs w:val="24"/>
        </w:rPr>
        <w:t>Afet ve Acil Durum Koordinatörlüğü tarafından 2025 yılı içerisinde kurum içi ve kurum dışı paydaşlarla iş birliği temelinde çok yönlü faaliyetler yürütülmüştür.</w:t>
      </w:r>
    </w:p>
    <w:p w14:paraId="465B99F6" w14:textId="77777777" w:rsidR="000201A6" w:rsidRPr="000201A6" w:rsidRDefault="000201A6" w:rsidP="000201A6">
      <w:pPr>
        <w:pStyle w:val="Balk3"/>
        <w:jc w:val="both"/>
        <w:rPr>
          <w:b w:val="0"/>
          <w:sz w:val="24"/>
          <w:szCs w:val="24"/>
        </w:rPr>
      </w:pPr>
      <w:r w:rsidRPr="000201A6">
        <w:rPr>
          <w:b w:val="0"/>
          <w:sz w:val="24"/>
          <w:szCs w:val="24"/>
        </w:rPr>
        <w:t>Koordinatörlüğün yeni yapılanmasını tanıtmak ve kurumsal iş birliğini güçlendirmek amacıyla Yozgat İl Afet ve Acil Durum Müdürlüğü ve Yozgat İtfaiyesi’ne resmi ziyaretler gerçekleştirilmiştir.</w:t>
      </w:r>
    </w:p>
    <w:p w14:paraId="432E5C3E" w14:textId="77777777" w:rsidR="000201A6" w:rsidRPr="000201A6" w:rsidRDefault="000201A6" w:rsidP="000201A6">
      <w:pPr>
        <w:pStyle w:val="Balk3"/>
        <w:jc w:val="both"/>
        <w:rPr>
          <w:b w:val="0"/>
          <w:sz w:val="24"/>
          <w:szCs w:val="24"/>
        </w:rPr>
      </w:pPr>
      <w:r w:rsidRPr="000201A6">
        <w:rPr>
          <w:b w:val="0"/>
          <w:sz w:val="24"/>
          <w:szCs w:val="24"/>
        </w:rPr>
        <w:t>Koordinatörlük bünyesinde 27 akademik ve idari personelden oluşan Arama ve Kurtarma Ekibi kurulmuştur. Ekip lideri Rektörlük oluru ile atanmış; ekip üyelerinin eğitim süreçleri için AFAD ve İl Sağlık Müdürlüğü ile koordinasyon sağlanarak gerekli sertifikasyon süreçleri tamamlanmıştır. Ayrıca Yozgat AFAD organizasyonunda gerçekleştirilen gönüllü buluşmasına katılım sağlanmış, Kayseri’de düzenlenen deprem tatbikatına Yozgat AFAD koordinasyonunda iştirak edilmiştir.</w:t>
      </w:r>
    </w:p>
    <w:p w14:paraId="64958340" w14:textId="77777777" w:rsidR="000201A6" w:rsidRPr="000201A6" w:rsidRDefault="000201A6" w:rsidP="000201A6">
      <w:pPr>
        <w:pStyle w:val="Balk3"/>
        <w:jc w:val="both"/>
        <w:rPr>
          <w:b w:val="0"/>
          <w:sz w:val="24"/>
          <w:szCs w:val="24"/>
        </w:rPr>
      </w:pPr>
      <w:r w:rsidRPr="000201A6">
        <w:rPr>
          <w:b w:val="0"/>
          <w:sz w:val="24"/>
          <w:szCs w:val="24"/>
        </w:rPr>
        <w:t>Uygulama kapasitesini artırmak amacıyla Diş Hekimliği Fakültesi’nde yangın tatbikatı gerçekleştirilmiştir.</w:t>
      </w:r>
    </w:p>
    <w:p w14:paraId="56D90817" w14:textId="77777777" w:rsidR="000201A6" w:rsidRPr="000201A6" w:rsidRDefault="000201A6" w:rsidP="000201A6">
      <w:pPr>
        <w:pStyle w:val="Balk3"/>
        <w:jc w:val="both"/>
        <w:rPr>
          <w:b w:val="0"/>
          <w:sz w:val="24"/>
          <w:szCs w:val="24"/>
        </w:rPr>
      </w:pPr>
      <w:r w:rsidRPr="000201A6">
        <w:rPr>
          <w:b w:val="0"/>
          <w:sz w:val="24"/>
          <w:szCs w:val="24"/>
        </w:rPr>
        <w:t>Eğitim ve farkındalık çalışmaları kapsamında; Üniversitemiz Tazelenme Programı öğrencilerine, Tıp Fakültesi, İlahiyat Fakültesi, Fen-Edebiyat Fakültesi, İktisadi ve İdari Bilimler Fakültesi, Mühendislik ve Mimarlık Fakültesi, Eğitim Fakültesi ile Yozgat Meslek Yüksekokulu akademik ve idari personeline yüz yüze afet farkındalık eğitimleri verilmiştir. Diğer birimlere yönelik planlama çalışmaları devam etmektedir.</w:t>
      </w:r>
    </w:p>
    <w:p w14:paraId="5F182C07" w14:textId="77777777" w:rsidR="000201A6" w:rsidRPr="000201A6" w:rsidRDefault="000201A6" w:rsidP="000201A6">
      <w:pPr>
        <w:pStyle w:val="Balk3"/>
        <w:jc w:val="both"/>
        <w:rPr>
          <w:b w:val="0"/>
          <w:sz w:val="24"/>
          <w:szCs w:val="24"/>
        </w:rPr>
      </w:pPr>
      <w:r w:rsidRPr="000201A6">
        <w:rPr>
          <w:b w:val="0"/>
          <w:sz w:val="24"/>
          <w:szCs w:val="24"/>
        </w:rPr>
        <w:t xml:space="preserve">Akademik ve toplumsal katkı faaliyetleri çerçevesinde Bozok </w:t>
      </w:r>
      <w:proofErr w:type="spellStart"/>
      <w:r w:rsidRPr="000201A6">
        <w:rPr>
          <w:b w:val="0"/>
          <w:sz w:val="24"/>
          <w:szCs w:val="24"/>
        </w:rPr>
        <w:t>İctima</w:t>
      </w:r>
      <w:proofErr w:type="spellEnd"/>
      <w:r w:rsidRPr="000201A6">
        <w:rPr>
          <w:b w:val="0"/>
          <w:sz w:val="24"/>
          <w:szCs w:val="24"/>
        </w:rPr>
        <w:t xml:space="preserve"> programı kapsamında çeşitli söyleşiler düzenlenmiştir. Bu kapsamda; Samsun 19 Mayıs Üniversitesi öğretim üyesi Prof. Dr. Afşin Ahmet Kaya ile “Afet mi Yoksa Enkazı mı Yönetmek?”, Kayseri İtfaiye Daire Başkanlığı Eğitim Amiri Güney Odabaşı ile “6 Şubat Deprem Deneyimi”, Doç. Dr. Ayşe Şener </w:t>
      </w:r>
      <w:proofErr w:type="spellStart"/>
      <w:r w:rsidRPr="000201A6">
        <w:rPr>
          <w:b w:val="0"/>
          <w:sz w:val="24"/>
          <w:szCs w:val="24"/>
        </w:rPr>
        <w:lastRenderedPageBreak/>
        <w:t>Taplak</w:t>
      </w:r>
      <w:proofErr w:type="spellEnd"/>
      <w:r w:rsidRPr="000201A6">
        <w:rPr>
          <w:b w:val="0"/>
          <w:sz w:val="24"/>
          <w:szCs w:val="24"/>
        </w:rPr>
        <w:t xml:space="preserve"> ile “Afetler ve Çocuklar”, Doç. Dr. Erdinç Kalaycı ile “Afet Psikolojisi” ve Samsun İtfaiye Daire Başkanı Ertan Özcan ile “Afetlerde İtfaiyenin Rolü” konulu söyleşiler gerçekleştirilmiştir.</w:t>
      </w:r>
    </w:p>
    <w:p w14:paraId="3D5DE1EF" w14:textId="77777777" w:rsidR="000201A6" w:rsidRPr="000201A6" w:rsidRDefault="000201A6" w:rsidP="000201A6">
      <w:pPr>
        <w:pStyle w:val="Balk3"/>
        <w:jc w:val="both"/>
        <w:rPr>
          <w:b w:val="0"/>
          <w:sz w:val="24"/>
          <w:szCs w:val="24"/>
        </w:rPr>
      </w:pPr>
      <w:r w:rsidRPr="000201A6">
        <w:rPr>
          <w:b w:val="0"/>
          <w:sz w:val="24"/>
          <w:szCs w:val="24"/>
        </w:rPr>
        <w:t xml:space="preserve">Koordinatörlük ayrıca il merkezinde yürütülen afetlerde psikososyal destek grubu toplantılarına aktif katılım sağlamış, Sorgun Gençlik Derneği tarafından düzenlenen Afet Zirve Programı’na katkı sunmuş, Yozgat Belediyesi personeline iki gün süren kapsamlı afet eğitimi vermiştir. Bursa İnegöl’de düzenlenen Çocuk Odaklı Afet </w:t>
      </w:r>
      <w:proofErr w:type="spellStart"/>
      <w:r w:rsidRPr="000201A6">
        <w:rPr>
          <w:b w:val="0"/>
          <w:sz w:val="24"/>
          <w:szCs w:val="24"/>
        </w:rPr>
        <w:t>Çalıştayı’na</w:t>
      </w:r>
      <w:proofErr w:type="spellEnd"/>
      <w:r w:rsidRPr="000201A6">
        <w:rPr>
          <w:b w:val="0"/>
          <w:sz w:val="24"/>
          <w:szCs w:val="24"/>
        </w:rPr>
        <w:t xml:space="preserve"> katılım sağlanarak ulusal düzeyde deneyim paylaşımında bulunulmuştur.</w:t>
      </w:r>
    </w:p>
    <w:p w14:paraId="37583A63" w14:textId="77777777" w:rsidR="000201A6" w:rsidRPr="001C72C5" w:rsidRDefault="000201A6" w:rsidP="00A12036">
      <w:pPr>
        <w:pStyle w:val="Balk3"/>
        <w:jc w:val="both"/>
        <w:rPr>
          <w:sz w:val="24"/>
          <w:szCs w:val="24"/>
        </w:rPr>
      </w:pPr>
    </w:p>
    <w:p w14:paraId="179DCB92" w14:textId="77777777" w:rsidR="001C72C5" w:rsidRPr="001C72C5" w:rsidRDefault="001C72C5" w:rsidP="00A12036">
      <w:pPr>
        <w:pStyle w:val="Balk3"/>
        <w:jc w:val="both"/>
        <w:rPr>
          <w:sz w:val="24"/>
          <w:szCs w:val="24"/>
        </w:rPr>
      </w:pPr>
      <w:r w:rsidRPr="001C72C5">
        <w:rPr>
          <w:sz w:val="24"/>
          <w:szCs w:val="24"/>
        </w:rPr>
        <w:t>6. Genel İzleme Durumu</w:t>
      </w:r>
    </w:p>
    <w:p w14:paraId="71B5CC95" w14:textId="77777777" w:rsidR="000201A6" w:rsidRPr="000201A6" w:rsidRDefault="000201A6" w:rsidP="000201A6">
      <w:pPr>
        <w:pStyle w:val="NormalWeb"/>
        <w:jc w:val="both"/>
      </w:pPr>
      <w:r w:rsidRPr="000201A6">
        <w:t>Afet ve Acil Durum Koordinatörlüğü tarafından yürütülen faaliyetler, planlama–uygulama–izleme–değerlendirme döngüsü esas alınarak sistematik biçimde takip edilmektedir. Yıllık faaliyet planı doğrultusunda gerçekleştirilen çalışmalar düzenli olarak kayıt altına alınmakta ve üst yönetime raporlanmaktadır.</w:t>
      </w:r>
    </w:p>
    <w:p w14:paraId="66766E02" w14:textId="77777777" w:rsidR="000201A6" w:rsidRPr="000201A6" w:rsidRDefault="000201A6" w:rsidP="000201A6">
      <w:pPr>
        <w:pStyle w:val="NormalWeb"/>
        <w:jc w:val="both"/>
      </w:pPr>
      <w:r w:rsidRPr="000201A6">
        <w:t>Eğitim, tatbikat ve iş birliği faaliyetleri sonrasında katılımcı geri bildirimleri alınmakta; elde edilen veriler doğrultusunda içerik ve uygulama süreçlerinde gerekli iyileştirmeler yapılmaktadır. Arama ve Kurtarma Ekibi’nin eğitim ve sertifikasyon süreçleri izlenmekte, ekip kapasitesi periyodik olarak değerlendirilmektedir.</w:t>
      </w:r>
    </w:p>
    <w:p w14:paraId="6867228F" w14:textId="77777777" w:rsidR="000201A6" w:rsidRPr="000201A6" w:rsidRDefault="000201A6" w:rsidP="000201A6">
      <w:pPr>
        <w:pStyle w:val="NormalWeb"/>
        <w:jc w:val="both"/>
      </w:pPr>
      <w:r w:rsidRPr="000201A6">
        <w:t>Kurum içi ve kurum dışı paydaşlarla yürütülen çalışmaların etkinliği, toplantılar ve koordinasyon görüşmeleri aracılığıyla gözden geçirilmekte; süreçlerin sürdürülebilirliği güvence altına alınmaktadır. İzleme sonuçları doğrultusunda belirlenen ihtiyaç alanlarına yönelik yeni faaliyet planlamaları yapılmaktadır.</w:t>
      </w:r>
    </w:p>
    <w:p w14:paraId="57A5AE00" w14:textId="77777777" w:rsidR="000201A6" w:rsidRPr="000201A6" w:rsidRDefault="000201A6" w:rsidP="000201A6">
      <w:pPr>
        <w:pStyle w:val="NormalWeb"/>
        <w:jc w:val="both"/>
      </w:pPr>
      <w:r w:rsidRPr="000201A6">
        <w:t>Bu kapsamda Koordinatörlük, sürekli iyileştirme anlayışıyla kurumsal afet yönetimi kapasitesini geliştirmeye yönelik çalışmalarını sistematik biçimde sürdürmektedir.</w:t>
      </w:r>
    </w:p>
    <w:p w14:paraId="1B9761D4" w14:textId="4049C179" w:rsidR="00C72A57" w:rsidRPr="001C72C5" w:rsidRDefault="00C72A57" w:rsidP="00A12036">
      <w:pPr>
        <w:pStyle w:val="NormalWeb"/>
        <w:jc w:val="both"/>
      </w:pPr>
    </w:p>
    <w:sectPr w:rsidR="00C72A57" w:rsidRPr="001C7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FC1"/>
    <w:multiLevelType w:val="multilevel"/>
    <w:tmpl w:val="B52A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90CC9"/>
    <w:multiLevelType w:val="multilevel"/>
    <w:tmpl w:val="58DA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401F5"/>
    <w:multiLevelType w:val="hybridMultilevel"/>
    <w:tmpl w:val="61AC8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85"/>
    <w:rsid w:val="000201A6"/>
    <w:rsid w:val="001C72C5"/>
    <w:rsid w:val="00256081"/>
    <w:rsid w:val="00383585"/>
    <w:rsid w:val="0055137F"/>
    <w:rsid w:val="005F3AED"/>
    <w:rsid w:val="006E0618"/>
    <w:rsid w:val="007C006E"/>
    <w:rsid w:val="00A12036"/>
    <w:rsid w:val="00BB5EBD"/>
    <w:rsid w:val="00C72A57"/>
    <w:rsid w:val="00D461F0"/>
    <w:rsid w:val="00E81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CDA3"/>
  <w15:chartTrackingRefBased/>
  <w15:docId w15:val="{FB5E3DA3-258C-4759-A884-32A1DAF1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C72C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C72C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C72C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C72C5"/>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1C72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C7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4343">
      <w:bodyDiv w:val="1"/>
      <w:marLeft w:val="0"/>
      <w:marRight w:val="0"/>
      <w:marTop w:val="0"/>
      <w:marBottom w:val="0"/>
      <w:divBdr>
        <w:top w:val="none" w:sz="0" w:space="0" w:color="auto"/>
        <w:left w:val="none" w:sz="0" w:space="0" w:color="auto"/>
        <w:bottom w:val="none" w:sz="0" w:space="0" w:color="auto"/>
        <w:right w:val="none" w:sz="0" w:space="0" w:color="auto"/>
      </w:divBdr>
    </w:div>
    <w:div w:id="837382794">
      <w:bodyDiv w:val="1"/>
      <w:marLeft w:val="0"/>
      <w:marRight w:val="0"/>
      <w:marTop w:val="0"/>
      <w:marBottom w:val="0"/>
      <w:divBdr>
        <w:top w:val="none" w:sz="0" w:space="0" w:color="auto"/>
        <w:left w:val="none" w:sz="0" w:space="0" w:color="auto"/>
        <w:bottom w:val="none" w:sz="0" w:space="0" w:color="auto"/>
        <w:right w:val="none" w:sz="0" w:space="0" w:color="auto"/>
      </w:divBdr>
    </w:div>
    <w:div w:id="1060178082">
      <w:bodyDiv w:val="1"/>
      <w:marLeft w:val="0"/>
      <w:marRight w:val="0"/>
      <w:marTop w:val="0"/>
      <w:marBottom w:val="0"/>
      <w:divBdr>
        <w:top w:val="none" w:sz="0" w:space="0" w:color="auto"/>
        <w:left w:val="none" w:sz="0" w:space="0" w:color="auto"/>
        <w:bottom w:val="none" w:sz="0" w:space="0" w:color="auto"/>
        <w:right w:val="none" w:sz="0" w:space="0" w:color="auto"/>
      </w:divBdr>
    </w:div>
    <w:div w:id="16874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5600-F8FD-4535-A785-E886FFA6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688</Words>
  <Characters>3924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cp:lastModifiedBy>
  <cp:revision>4</cp:revision>
  <dcterms:created xsi:type="dcterms:W3CDTF">2026-02-18T21:34:00Z</dcterms:created>
  <dcterms:modified xsi:type="dcterms:W3CDTF">2026-02-18T22:15:00Z</dcterms:modified>
</cp:coreProperties>
</file>