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C8" w:rsidRPr="003B46C8" w:rsidRDefault="003B46C8" w:rsidP="003B46C8">
      <w:pPr>
        <w:pStyle w:val="Default"/>
        <w:rPr>
          <w:rFonts w:ascii="Times New Roman" w:hAnsi="Times New Roman" w:cs="Times New Roman"/>
        </w:rPr>
      </w:pPr>
      <w:r w:rsidRPr="003B46C8">
        <w:rPr>
          <w:rFonts w:ascii="Times New Roman" w:hAnsi="Times New Roman" w:cs="Times New Roman"/>
          <w:b/>
          <w:bCs/>
        </w:rPr>
        <w:t xml:space="preserve">Kategori 7: Açık Erişim Destek Programı </w:t>
      </w:r>
    </w:p>
    <w:p w:rsidR="003B46C8" w:rsidRPr="003B46C8" w:rsidRDefault="003B46C8" w:rsidP="003B46C8">
      <w:pPr>
        <w:pStyle w:val="Default"/>
        <w:rPr>
          <w:rFonts w:ascii="Times New Roman" w:hAnsi="Times New Roman" w:cs="Times New Roman"/>
        </w:rPr>
      </w:pPr>
      <w:r w:rsidRPr="003B46C8">
        <w:rPr>
          <w:rFonts w:ascii="Times New Roman" w:hAnsi="Times New Roman" w:cs="Times New Roman"/>
        </w:rPr>
        <w:t xml:space="preserve">Q1 dergilerde yayınlanan Yozgat Bozok Üniversitesi adresli açık erişimli makaleleri teşvik etmek amacıyla ücretli yayınlara destek sağlanır. Başvuru, </w:t>
      </w:r>
      <w:r w:rsidRPr="003B46C8">
        <w:rPr>
          <w:rFonts w:ascii="Times New Roman" w:hAnsi="Times New Roman" w:cs="Times New Roman"/>
          <w:b/>
          <w:bCs/>
        </w:rPr>
        <w:t xml:space="preserve">Q1 dergi </w:t>
      </w:r>
      <w:r w:rsidRPr="003B46C8">
        <w:rPr>
          <w:rFonts w:ascii="Times New Roman" w:hAnsi="Times New Roman" w:cs="Times New Roman"/>
        </w:rPr>
        <w:t>makale kabul belgesi ve yayının kabul edildiği tarihteki dergi “</w:t>
      </w:r>
      <w:proofErr w:type="spellStart"/>
      <w:r w:rsidRPr="003B46C8">
        <w:rPr>
          <w:rFonts w:ascii="Times New Roman" w:hAnsi="Times New Roman" w:cs="Times New Roman"/>
        </w:rPr>
        <w:t>impact</w:t>
      </w:r>
      <w:proofErr w:type="spellEnd"/>
      <w:r w:rsidRPr="003B46C8">
        <w:rPr>
          <w:rFonts w:ascii="Times New Roman" w:hAnsi="Times New Roman" w:cs="Times New Roman"/>
        </w:rPr>
        <w:t xml:space="preserve"> </w:t>
      </w:r>
      <w:proofErr w:type="spellStart"/>
      <w:r w:rsidRPr="003B46C8">
        <w:rPr>
          <w:rFonts w:ascii="Times New Roman" w:hAnsi="Times New Roman" w:cs="Times New Roman"/>
        </w:rPr>
        <w:t>factor</w:t>
      </w:r>
      <w:proofErr w:type="spellEnd"/>
      <w:r w:rsidRPr="003B46C8">
        <w:rPr>
          <w:rFonts w:ascii="Times New Roman" w:hAnsi="Times New Roman" w:cs="Times New Roman"/>
        </w:rPr>
        <w:t xml:space="preserve">” (sadece WOS) belgesiyle yapılır. </w:t>
      </w:r>
    </w:p>
    <w:p w:rsidR="003B46C8" w:rsidRPr="003B46C8" w:rsidRDefault="003B46C8" w:rsidP="003B46C8">
      <w:pPr>
        <w:pStyle w:val="Default"/>
        <w:rPr>
          <w:rFonts w:ascii="Times New Roman" w:hAnsi="Times New Roman" w:cs="Times New Roman"/>
        </w:rPr>
      </w:pPr>
      <w:proofErr w:type="gramStart"/>
      <w:r w:rsidRPr="003B46C8">
        <w:rPr>
          <w:rFonts w:ascii="Times New Roman" w:hAnsi="Times New Roman" w:cs="Times New Roman"/>
        </w:rPr>
        <w:t>•</w:t>
      </w:r>
      <w:r w:rsidRPr="003B46C8">
        <w:rPr>
          <w:rFonts w:ascii="Times New Roman" w:hAnsi="Times New Roman" w:cs="Times New Roman"/>
          <w:b/>
          <w:bCs/>
        </w:rPr>
        <w:t xml:space="preserve">Hakem süreci gerekmez; </w:t>
      </w:r>
      <w:r w:rsidRPr="003B46C8">
        <w:rPr>
          <w:rFonts w:ascii="Times New Roman" w:hAnsi="Times New Roman" w:cs="Times New Roman"/>
        </w:rPr>
        <w:t xml:space="preserve">Makale özeti ve proje başvuru formu ile başvuru </w:t>
      </w:r>
      <w:proofErr w:type="spellStart"/>
      <w:r w:rsidRPr="003B46C8">
        <w:rPr>
          <w:rFonts w:ascii="Times New Roman" w:hAnsi="Times New Roman" w:cs="Times New Roman"/>
        </w:rPr>
        <w:t>yapılır.•Doğrudan</w:t>
      </w:r>
      <w:proofErr w:type="spellEnd"/>
      <w:r w:rsidRPr="003B46C8">
        <w:rPr>
          <w:rFonts w:ascii="Times New Roman" w:hAnsi="Times New Roman" w:cs="Times New Roman"/>
        </w:rPr>
        <w:t xml:space="preserve"> BAP Komisyonu kararıyla </w:t>
      </w:r>
      <w:proofErr w:type="spellStart"/>
      <w:r w:rsidRPr="003B46C8">
        <w:rPr>
          <w:rFonts w:ascii="Times New Roman" w:hAnsi="Times New Roman" w:cs="Times New Roman"/>
        </w:rPr>
        <w:t>desteklenir.•Destek</w:t>
      </w:r>
      <w:proofErr w:type="spellEnd"/>
      <w:r w:rsidRPr="003B46C8">
        <w:rPr>
          <w:rFonts w:ascii="Times New Roman" w:hAnsi="Times New Roman" w:cs="Times New Roman"/>
        </w:rPr>
        <w:t xml:space="preserve"> limitleri, derginin etki faktörüne göre kademelendirilir.•“</w:t>
      </w:r>
      <w:proofErr w:type="spellStart"/>
      <w:r w:rsidRPr="003B46C8">
        <w:rPr>
          <w:rFonts w:ascii="Times New Roman" w:hAnsi="Times New Roman" w:cs="Times New Roman"/>
        </w:rPr>
        <w:t>Corresponding</w:t>
      </w:r>
      <w:proofErr w:type="spellEnd"/>
      <w:r w:rsidRPr="003B46C8">
        <w:rPr>
          <w:rFonts w:ascii="Times New Roman" w:hAnsi="Times New Roman" w:cs="Times New Roman"/>
        </w:rPr>
        <w:t xml:space="preserve"> </w:t>
      </w:r>
      <w:proofErr w:type="spellStart"/>
      <w:r w:rsidRPr="003B46C8">
        <w:rPr>
          <w:rFonts w:ascii="Times New Roman" w:hAnsi="Times New Roman" w:cs="Times New Roman"/>
        </w:rPr>
        <w:t>author</w:t>
      </w:r>
      <w:proofErr w:type="spellEnd"/>
      <w:r w:rsidRPr="003B46C8">
        <w:rPr>
          <w:rFonts w:ascii="Times New Roman" w:hAnsi="Times New Roman" w:cs="Times New Roman"/>
        </w:rPr>
        <w:t xml:space="preserve">” veya ilk yazarın YOBÜ kadrolu öğretim elemanı </w:t>
      </w:r>
      <w:proofErr w:type="spellStart"/>
      <w:r w:rsidRPr="003B46C8">
        <w:rPr>
          <w:rFonts w:ascii="Times New Roman" w:hAnsi="Times New Roman" w:cs="Times New Roman"/>
        </w:rPr>
        <w:t>olması,•Makalede</w:t>
      </w:r>
      <w:proofErr w:type="spellEnd"/>
      <w:r w:rsidRPr="003B46C8">
        <w:rPr>
          <w:rFonts w:ascii="Times New Roman" w:hAnsi="Times New Roman" w:cs="Times New Roman"/>
        </w:rPr>
        <w:t xml:space="preserve"> özet veya anahtar kelimelerde </w:t>
      </w:r>
      <w:r w:rsidRPr="003B46C8">
        <w:rPr>
          <w:rFonts w:ascii="Times New Roman" w:hAnsi="Times New Roman" w:cs="Times New Roman"/>
          <w:b/>
          <w:bCs/>
        </w:rPr>
        <w:t>“SKA (UN SDG)” temalı olması şartı aranır.</w:t>
      </w:r>
      <w:r w:rsidRPr="003B46C8">
        <w:rPr>
          <w:rFonts w:ascii="Times New Roman" w:hAnsi="Times New Roman" w:cs="Times New Roman"/>
        </w:rPr>
        <w:t xml:space="preserve">•Q1 araştırma makalesi ve derlemeler için üst limit 110.000 TL, diğer Q1 yayınlar (vakıa takdimi, editöre not gibi) için üst limit 20.000 TL olmak üzere “üst limit x IF/5” ile hesaplanarak ödenecek destek miktarı belirlenir. </w:t>
      </w:r>
      <w:proofErr w:type="gramEnd"/>
    </w:p>
    <w:p w:rsidR="003B46C8" w:rsidRDefault="003B46C8" w:rsidP="003B46C8">
      <w:pPr>
        <w:pStyle w:val="Default"/>
        <w:rPr>
          <w:sz w:val="20"/>
          <w:szCs w:val="20"/>
        </w:rPr>
      </w:pPr>
    </w:p>
    <w:p w:rsidR="003B46C8" w:rsidRDefault="003B46C8" w:rsidP="003B46C8">
      <w:pPr>
        <w:pStyle w:val="Default"/>
        <w:rPr>
          <w:sz w:val="20"/>
          <w:szCs w:val="20"/>
        </w:rPr>
      </w:pPr>
      <w:bookmarkStart w:id="0" w:name="_GoBack"/>
      <w:bookmarkEnd w:id="0"/>
      <w:r>
        <w:rPr>
          <w:b/>
          <w:bCs/>
          <w:sz w:val="20"/>
          <w:szCs w:val="20"/>
        </w:rPr>
        <w:t xml:space="preserve">Ek Teşvikler: </w:t>
      </w:r>
    </w:p>
    <w:p w:rsidR="003B46C8" w:rsidRDefault="003B46C8" w:rsidP="003B46C8">
      <w:pPr>
        <w:pStyle w:val="Default"/>
        <w:rPr>
          <w:sz w:val="20"/>
          <w:szCs w:val="20"/>
        </w:rPr>
      </w:pPr>
      <w:r>
        <w:rPr>
          <w:sz w:val="20"/>
          <w:szCs w:val="20"/>
        </w:rPr>
        <w:t xml:space="preserve">•Makale </w:t>
      </w:r>
      <w:r>
        <w:rPr>
          <w:b/>
          <w:bCs/>
          <w:sz w:val="20"/>
          <w:szCs w:val="20"/>
        </w:rPr>
        <w:t xml:space="preserve">“Endüstriyel Kenevir” temalı </w:t>
      </w:r>
      <w:r>
        <w:rPr>
          <w:sz w:val="20"/>
          <w:szCs w:val="20"/>
        </w:rPr>
        <w:t>ise %20 ek bütçe desteği verilir.</w:t>
      </w:r>
    </w:p>
    <w:p w:rsidR="003B46C8" w:rsidRDefault="003B46C8" w:rsidP="003B46C8">
      <w:pPr>
        <w:pStyle w:val="Default"/>
        <w:rPr>
          <w:sz w:val="20"/>
          <w:szCs w:val="20"/>
        </w:rPr>
      </w:pPr>
      <w:r>
        <w:rPr>
          <w:sz w:val="20"/>
          <w:szCs w:val="20"/>
        </w:rPr>
        <w:t>•Makale kurumsal iş birliği çok yazarlı ulusal ise +%10, uluslararası yazar katılımlı ise +%30destek verilir.</w:t>
      </w:r>
    </w:p>
    <w:p w:rsidR="003B46C8" w:rsidRDefault="003B46C8" w:rsidP="003B46C8">
      <w:pPr>
        <w:pStyle w:val="Default"/>
        <w:rPr>
          <w:sz w:val="20"/>
          <w:szCs w:val="20"/>
        </w:rPr>
      </w:pPr>
      <w:r>
        <w:rPr>
          <w:sz w:val="20"/>
          <w:szCs w:val="20"/>
        </w:rPr>
        <w:t xml:space="preserve">•Bu kapsamda </w:t>
      </w:r>
      <w:proofErr w:type="gramStart"/>
      <w:r>
        <w:rPr>
          <w:sz w:val="20"/>
          <w:szCs w:val="20"/>
        </w:rPr>
        <w:t>yıl sonunda</w:t>
      </w:r>
      <w:proofErr w:type="gramEnd"/>
      <w:r>
        <w:rPr>
          <w:sz w:val="20"/>
          <w:szCs w:val="20"/>
        </w:rPr>
        <w:t xml:space="preserve"> o yıla ait iki ve üzeri Q1-Q2 yayın yapan YOBÜ mensubu </w:t>
      </w:r>
      <w:proofErr w:type="spellStart"/>
      <w:r>
        <w:rPr>
          <w:sz w:val="20"/>
          <w:szCs w:val="20"/>
        </w:rPr>
        <w:t>birakademisyen</w:t>
      </w:r>
      <w:proofErr w:type="spellEnd"/>
      <w:r>
        <w:rPr>
          <w:sz w:val="20"/>
          <w:szCs w:val="20"/>
        </w:rPr>
        <w:t xml:space="preserve"> için bir sonraki yıl destek oranı +10% artırılır.</w:t>
      </w:r>
    </w:p>
    <w:p w:rsidR="003B46C8" w:rsidRDefault="003B46C8" w:rsidP="003B46C8">
      <w:pPr>
        <w:pStyle w:val="Default"/>
        <w:rPr>
          <w:sz w:val="20"/>
          <w:szCs w:val="20"/>
        </w:rPr>
      </w:pPr>
    </w:p>
    <w:p w:rsidR="003B46C8" w:rsidRDefault="003B46C8" w:rsidP="003B46C8">
      <w:pPr>
        <w:pStyle w:val="Default"/>
        <w:rPr>
          <w:sz w:val="20"/>
          <w:szCs w:val="20"/>
        </w:rPr>
      </w:pPr>
      <w:r>
        <w:rPr>
          <w:sz w:val="20"/>
          <w:szCs w:val="20"/>
        </w:rPr>
        <w:t xml:space="preserve">EDYAP proje türünde her bir etki değeri yüksek akademik çalışma aynı yıl içerisinde proje desteği için kullanılabilir. Bir çalışmanın etki değeri yüksek akademik çalışma olarak kabul edilmesinde tereddüt oluşması durumunda BAP Komisyonu ilgili çalışmanın etki değeri yüksek akademik çalışma niteliği taşıyıp taşımadığı konusunda nihai kararı verir. EDYAP proje türünde araştırmacı ilgili yıl boyunca yaptığı etki değeri yüksek çalışmaları topluca tek bir proje olarak da sunabilir. </w:t>
      </w:r>
    </w:p>
    <w:p w:rsidR="00F71D74" w:rsidRPr="00F71D74" w:rsidRDefault="003B46C8" w:rsidP="003B46C8">
      <w:pPr>
        <w:pStyle w:val="Default"/>
        <w:rPr>
          <w:rFonts w:ascii="Times New Roman" w:hAnsi="Times New Roman" w:cs="Times New Roman"/>
          <w:color w:val="auto"/>
        </w:rPr>
      </w:pPr>
      <w:r>
        <w:rPr>
          <w:sz w:val="20"/>
          <w:szCs w:val="20"/>
        </w:rPr>
        <w:t xml:space="preserve">EDYAP proje türünde başvurular BAPSİS’e </w:t>
      </w:r>
      <w:proofErr w:type="gramStart"/>
      <w:r>
        <w:rPr>
          <w:sz w:val="20"/>
          <w:szCs w:val="20"/>
        </w:rPr>
        <w:t>online</w:t>
      </w:r>
      <w:proofErr w:type="gramEnd"/>
      <w:r>
        <w:rPr>
          <w:sz w:val="20"/>
          <w:szCs w:val="20"/>
        </w:rPr>
        <w:t xml:space="preserve"> yapılır. Başvuruda gerekçesini oluşturan kategoriye ait kanıtlar da sisteme yüklenir. Başvuru BAP Komisyonu tarafından hakemlere gönderilmeksizin karara bağlanır. Destek kapsamında yapılacak harcamalar mevzuat hükümlerine uygun bir şekilde yapılır. Sunulan sonuç raporunun BAP Komisyonu tarafından onaylanması ile proje başarılı olarak kapatılmış sayılır. Sonuç raporunda ilgili projenin Üniversiteye katkısının yanında, bilimsel ve toplumsal katkısı da vurgulanır.</w:t>
      </w:r>
    </w:p>
    <w:sectPr w:rsidR="00F71D74" w:rsidRPr="00F71D74" w:rsidSect="003636C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3C"/>
    <w:rsid w:val="00232677"/>
    <w:rsid w:val="003636C2"/>
    <w:rsid w:val="003B46C8"/>
    <w:rsid w:val="005B523C"/>
    <w:rsid w:val="007D39A4"/>
    <w:rsid w:val="009D1DFD"/>
    <w:rsid w:val="00BF1402"/>
    <w:rsid w:val="00F71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0341"/>
  <w15:docId w15:val="{BCC0B8B4-4683-49FE-B247-8163D26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71D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7</cp:revision>
  <dcterms:created xsi:type="dcterms:W3CDTF">2026-04-03T12:41:00Z</dcterms:created>
  <dcterms:modified xsi:type="dcterms:W3CDTF">2026-05-05T06:06:00Z</dcterms:modified>
</cp:coreProperties>
</file>