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3D" w:rsidRDefault="008E6EAF">
      <w:pPr>
        <w:spacing w:before="800" w:after="200"/>
        <w:jc w:val="center"/>
      </w:pPr>
      <w:r>
        <w:rPr>
          <w:b/>
          <w:bCs/>
          <w:color w:val="1F5C99"/>
          <w:sz w:val="36"/>
          <w:szCs w:val="36"/>
        </w:rPr>
        <w:t>ÖĞRENCİ AKADEMİK GELİŞİM ETKİNLİĞİ PROGRAMI</w:t>
      </w:r>
    </w:p>
    <w:p w:rsidR="00B7083D" w:rsidRDefault="008E6EAF">
      <w:pPr>
        <w:spacing w:after="160"/>
        <w:jc w:val="center"/>
      </w:pPr>
      <w:r>
        <w:rPr>
          <w:b/>
          <w:bCs/>
          <w:color w:val="1F5C99"/>
          <w:sz w:val="32"/>
          <w:szCs w:val="32"/>
        </w:rPr>
        <w:t>(AGEP)</w:t>
      </w:r>
    </w:p>
    <w:p w:rsidR="00B7083D" w:rsidRDefault="008E6EAF">
      <w:pPr>
        <w:spacing w:before="120" w:after="80"/>
        <w:jc w:val="center"/>
      </w:pPr>
      <w:r>
        <w:rPr>
          <w:b/>
          <w:bCs/>
          <w:color w:val="2E75B6"/>
          <w:sz w:val="28"/>
          <w:szCs w:val="28"/>
        </w:rPr>
        <w:t>UYGULAMA PLANI</w:t>
      </w:r>
    </w:p>
    <w:p w:rsidR="00B7083D" w:rsidRDefault="008E6EAF">
      <w:pPr>
        <w:spacing w:after="400"/>
        <w:jc w:val="center"/>
      </w:pPr>
      <w:r>
        <w:rPr>
          <w:b/>
          <w:bCs/>
          <w:color w:val="2E75B6"/>
          <w:sz w:val="28"/>
          <w:szCs w:val="28"/>
        </w:rPr>
        <w:t>2026 – 2027</w:t>
      </w:r>
    </w:p>
    <w:p w:rsidR="00B7083D" w:rsidRDefault="00B7083D">
      <w:pPr>
        <w:pBdr>
          <w:bottom w:val="single" w:sz="12" w:space="1" w:color="1F5C99"/>
        </w:pBdr>
        <w:spacing w:after="400"/>
      </w:pPr>
    </w:p>
    <w:tbl>
      <w:tblPr>
        <w:tblW w:w="902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7"/>
        <w:gridCol w:w="5539"/>
      </w:tblGrid>
      <w:tr w:rsidR="00B7083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rPr>
                <w:b/>
                <w:bCs/>
              </w:rPr>
              <w:t>Ders Adı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t>CGB358 – Özel Durumu Olan Çocuklar</w:t>
            </w:r>
          </w:p>
        </w:tc>
      </w:tr>
      <w:tr w:rsidR="00B7083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rPr>
                <w:b/>
                <w:bCs/>
              </w:rPr>
              <w:t>Ders Kodu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t>CGB358</w:t>
            </w:r>
          </w:p>
        </w:tc>
      </w:tr>
      <w:tr w:rsidR="00B7083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rPr>
                <w:b/>
                <w:bCs/>
              </w:rPr>
              <w:t>Dönem / Akademik Yıl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t>2026–2027</w:t>
            </w:r>
          </w:p>
        </w:tc>
      </w:tr>
      <w:tr w:rsidR="00B7083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rPr>
                <w:b/>
                <w:bCs/>
              </w:rPr>
              <w:t>Dersin Düzeyi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t>Lisans – 3. Yıl</w:t>
            </w:r>
          </w:p>
        </w:tc>
      </w:tr>
      <w:tr w:rsidR="00B7083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rPr>
                <w:b/>
                <w:bCs/>
              </w:rPr>
              <w:t>AKTS Kredisi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t>4 AKTS</w:t>
            </w:r>
          </w:p>
        </w:tc>
      </w:tr>
      <w:tr w:rsidR="00B7083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rPr>
                <w:b/>
                <w:bCs/>
              </w:rPr>
              <w:t>Haftalık Ders Saati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 w:rsidP="00BB23CA">
            <w:r>
              <w:t xml:space="preserve">2 Saat </w:t>
            </w:r>
            <w:bookmarkStart w:id="0" w:name="_GoBack"/>
            <w:bookmarkEnd w:id="0"/>
          </w:p>
        </w:tc>
      </w:tr>
    </w:tbl>
    <w:p w:rsidR="00B7083D" w:rsidRDefault="00B7083D">
      <w:pPr>
        <w:spacing w:before="60" w:after="60"/>
      </w:pPr>
    </w:p>
    <w:p w:rsidR="00B7083D" w:rsidRDefault="00B7083D">
      <w:pPr>
        <w:spacing w:before="60" w:after="60"/>
      </w:pPr>
    </w:p>
    <w:p w:rsidR="00B7083D" w:rsidRDefault="008E6EAF">
      <w:pPr>
        <w:pStyle w:val="Balk1"/>
      </w:pPr>
      <w:r>
        <w:t>1. Hedef Grup ve Kapsam</w:t>
      </w:r>
    </w:p>
    <w:p w:rsidR="00B7083D" w:rsidRDefault="008E6EAF">
      <w:pPr>
        <w:spacing w:before="80" w:after="80"/>
        <w:jc w:val="both"/>
      </w:pPr>
      <w:r>
        <w:t xml:space="preserve">Bu AGEP Uygulama Planı, CGB358 – Özel Durumu Olan Çocuklar dersini alan 3. sınıf lisans öğrencilerini kapsamaktadır. Program; çocuk gelişimi ve buna bağlı lisans programlarında öğrenim gören, gelecekte özel </w:t>
      </w:r>
      <w:proofErr w:type="spellStart"/>
      <w:r>
        <w:t>gereksinimli</w:t>
      </w:r>
      <w:proofErr w:type="spellEnd"/>
      <w:r>
        <w:t xml:space="preserve"> çocuklarla çalışacak olan öğrenciler</w:t>
      </w:r>
      <w:r>
        <w:t>e yönelik tasarlanmıştır.</w:t>
      </w:r>
    </w:p>
    <w:p w:rsidR="00B7083D" w:rsidRDefault="00B7083D">
      <w:pPr>
        <w:spacing w:before="60" w:after="60"/>
      </w:pPr>
    </w:p>
    <w:p w:rsidR="00B7083D" w:rsidRDefault="008E6EAF">
      <w:pPr>
        <w:pStyle w:val="Balk2"/>
      </w:pPr>
      <w:r>
        <w:t>Hedef Grup Özellikleri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Çocuk Gelişimi veya ilgili lisans programlarının 3. sınıf öğrencileri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Kuramsal ders yükü: Haftada 2 saat; uygulama: Haftada 1 saat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Toplam iş yükü: 100 saat (4 AKTS)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 xml:space="preserve">Özel eğitim kurumları, </w:t>
      </w:r>
      <w:proofErr w:type="gramStart"/>
      <w:r>
        <w:t>rehabilitasyon</w:t>
      </w:r>
      <w:proofErr w:type="gramEnd"/>
      <w:r>
        <w:t xml:space="preserve"> merkezleri, hastaneler veya kaynaştırma sınıflarında çalışmayı hedefleyen bireyler</w:t>
      </w:r>
    </w:p>
    <w:p w:rsidR="00B7083D" w:rsidRDefault="00B7083D">
      <w:pPr>
        <w:spacing w:before="60" w:after="60"/>
      </w:pPr>
    </w:p>
    <w:p w:rsidR="00B7083D" w:rsidRDefault="008E6EAF">
      <w:pPr>
        <w:pStyle w:val="Balk2"/>
      </w:pPr>
      <w:r>
        <w:t>Kapsam</w:t>
      </w:r>
    </w:p>
    <w:p w:rsidR="00B7083D" w:rsidRDefault="008E6EAF">
      <w:pPr>
        <w:spacing w:before="80" w:after="80"/>
        <w:jc w:val="both"/>
      </w:pPr>
      <w:r>
        <w:t>Program; zihinsel yetersizlik, otizm spektrum bozukluğu (OSB), görme/işitme yetersizliği, bedensel engellilik, dil ve konuşma b</w:t>
      </w:r>
      <w:r>
        <w:t xml:space="preserve">ozuklukları, öğrenme güçlüğü, üstün zekâ/özel yetenek ile süreğen hastalık gibi özel durumları bütünleşik bir çerçevede ele almaktadır. Öğrenciler tanımlama, değerlendirme, Bireyselleştirilmiş Eğitim Programı (BEP) hazırlama ve aile destekleme konularında </w:t>
      </w:r>
      <w:r>
        <w:t>da yetkinlik kazanır.</w:t>
      </w:r>
    </w:p>
    <w:p w:rsidR="00B7083D" w:rsidRDefault="00B7083D">
      <w:pPr>
        <w:spacing w:before="60" w:after="60"/>
      </w:pPr>
    </w:p>
    <w:p w:rsidR="00B7083D" w:rsidRDefault="008E6EAF">
      <w:pPr>
        <w:pStyle w:val="Balk1"/>
      </w:pPr>
      <w:r>
        <w:t>2. Amaç</w:t>
      </w:r>
    </w:p>
    <w:p w:rsidR="00B7083D" w:rsidRDefault="008E6EAF">
      <w:pPr>
        <w:spacing w:before="80" w:after="80"/>
        <w:jc w:val="both"/>
      </w:pPr>
      <w:r>
        <w:t>Bu programın temel amacı; farklı özel gereksinimleri olan çocukların gelişimsel, eğitimsel ve sosyal gereksinimlerini anlayan, değerlendirebilen ve bu doğrultuda etkili müdahale programları hazırlayabilen uzmanlar yetiştirmek</w:t>
      </w:r>
      <w:r>
        <w:t>tir. Bu doğrultuda öğrenciler: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 xml:space="preserve">Çeşitli özel durum türlerini (zihinsel, duyusal, fiziksel, </w:t>
      </w:r>
      <w:proofErr w:type="spellStart"/>
      <w:r>
        <w:t>nörogelişimsel</w:t>
      </w:r>
      <w:proofErr w:type="spellEnd"/>
      <w:r>
        <w:t>, üstün zekâ) tanımlayıp sınıflandırır,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 xml:space="preserve">Özel </w:t>
      </w:r>
      <w:proofErr w:type="spellStart"/>
      <w:r>
        <w:t>gereksinimli</w:t>
      </w:r>
      <w:proofErr w:type="spellEnd"/>
      <w:r>
        <w:t xml:space="preserve"> çocuklar için tanılama, değerlendirme ve BEP hazırlama süreçlerini uygular,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Kaynaştırma eğitim</w:t>
      </w:r>
      <w:r>
        <w:t>i ilkelerini ve yasal çerçeveyi kavrar,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Özel durumu olan çocukların ailelerine rehberlik eder ve aile-kurum iş birliğini geliştirir,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Kapsayıcı eğitim anlayışıyla bireyselleştirilmiş öğretim materyalleri ve etkinlik planları tasarlar.</w:t>
      </w:r>
    </w:p>
    <w:p w:rsidR="00B7083D" w:rsidRDefault="00B7083D">
      <w:pPr>
        <w:spacing w:before="60" w:after="60"/>
      </w:pPr>
    </w:p>
    <w:p w:rsidR="00B7083D" w:rsidRDefault="008E6EAF">
      <w:pPr>
        <w:pStyle w:val="Balk1"/>
      </w:pPr>
      <w:r>
        <w:t>3. Öğrenme Çıktıları</w:t>
      </w:r>
    </w:p>
    <w:p w:rsidR="00B7083D" w:rsidRDefault="008E6EAF">
      <w:pPr>
        <w:spacing w:before="80" w:after="80"/>
        <w:jc w:val="both"/>
      </w:pPr>
      <w:r>
        <w:t>Programın sonunda öğrenciler aşağıdaki yetkinlikleri kazanmış olacaktır:</w:t>
      </w:r>
    </w:p>
    <w:p w:rsidR="00B7083D" w:rsidRDefault="00B7083D">
      <w:pPr>
        <w:spacing w:before="60" w:after="60"/>
      </w:pPr>
    </w:p>
    <w:tbl>
      <w:tblPr>
        <w:tblW w:w="902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8253"/>
      </w:tblGrid>
      <w:tr w:rsidR="00B7083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rPr>
                <w:b/>
                <w:bCs/>
              </w:rPr>
              <w:t>No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rPr>
                <w:b/>
                <w:bCs/>
              </w:rPr>
              <w:t>Öğrenme Çıktısı</w:t>
            </w:r>
          </w:p>
        </w:tc>
      </w:tr>
      <w:tr w:rsidR="00B7083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t>ÖÇ1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t>Özel durumu olan çocuklarla ilgili temel kavramları, yasal düzenlemeleri ve özel eğitimin tarihsel gelişimini açıklar.</w:t>
            </w:r>
          </w:p>
        </w:tc>
      </w:tr>
      <w:tr w:rsidR="00B7083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t>ÖÇ2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t xml:space="preserve">Farklı özel durum türlerini (zihinsel, duyusal, fiziksel, </w:t>
            </w:r>
            <w:proofErr w:type="spellStart"/>
            <w:r>
              <w:t>nörogelişimsel</w:t>
            </w:r>
            <w:proofErr w:type="spellEnd"/>
            <w:r>
              <w:t>, üstün zekâ/özel yetenek, süreğen hastalık) tanımlar ve gelişimsel özelliklerini karşılaştırır.</w:t>
            </w:r>
          </w:p>
        </w:tc>
      </w:tr>
      <w:tr w:rsidR="00B7083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t>ÖÇ3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t xml:space="preserve">Özel </w:t>
            </w:r>
            <w:proofErr w:type="spellStart"/>
            <w:r>
              <w:t>gereksinimli</w:t>
            </w:r>
            <w:proofErr w:type="spellEnd"/>
            <w:r>
              <w:t xml:space="preserve"> çocuklara yönelik tanılama ve değerlendirme süreçlerini kavrar; </w:t>
            </w:r>
            <w:r>
              <w:t>Bireyselleştirilmiş Eğitim Programı (BEP) hazırlar.</w:t>
            </w:r>
          </w:p>
        </w:tc>
      </w:tr>
      <w:tr w:rsidR="00B7083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t>ÖÇ4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t>Kaynaştırma eğitiminin ilkelerini ve kapsayıcı eğitim uygulamalarını açıklar; sınıf ortamında uyarlamalar tasarlar.</w:t>
            </w:r>
          </w:p>
        </w:tc>
      </w:tr>
      <w:tr w:rsidR="00B7083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t>ÖÇ5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t>Özel durumu olan çocuğun ailesine yönelik bilgilendirme, rehberlik ve destek s</w:t>
            </w:r>
            <w:r>
              <w:t>tratejileri geliştirir.</w:t>
            </w:r>
          </w:p>
        </w:tc>
      </w:tr>
      <w:tr w:rsidR="00B7083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t>ÖÇ6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083D" w:rsidRDefault="008E6EAF">
            <w:r>
              <w:t xml:space="preserve">Özel </w:t>
            </w:r>
            <w:proofErr w:type="spellStart"/>
            <w:r>
              <w:t>gereksinimli</w:t>
            </w:r>
            <w:proofErr w:type="spellEnd"/>
            <w:r>
              <w:t xml:space="preserve"> çocuklar için oyun, sanat, drama ve iletişim temelli bireyselleştirilmiş etkinlik planları tasarlar ve uygular.</w:t>
            </w:r>
          </w:p>
        </w:tc>
      </w:tr>
    </w:tbl>
    <w:p w:rsidR="00B7083D" w:rsidRDefault="00B7083D">
      <w:pPr>
        <w:spacing w:before="60" w:after="60"/>
      </w:pPr>
    </w:p>
    <w:p w:rsidR="00B7083D" w:rsidRDefault="008E6EAF">
      <w:pPr>
        <w:pStyle w:val="Balk1"/>
      </w:pPr>
      <w:r>
        <w:t>4. Uygulama Yapısı ve İş Yükü</w:t>
      </w:r>
    </w:p>
    <w:p w:rsidR="00B7083D" w:rsidRDefault="008E6EAF">
      <w:pPr>
        <w:spacing w:before="80" w:after="80"/>
        <w:jc w:val="both"/>
      </w:pPr>
      <w:r>
        <w:t>Program 14 haftalık dönem boyunca kuramsal ve uygulamalı derslerden oluşmaktadır. Toplam öğrenci iş yükü 100 saate karşılık gelen 4 AKTS krediyle değerlendirilmektedir.</w:t>
      </w:r>
    </w:p>
    <w:p w:rsidR="00B7083D" w:rsidRDefault="008E6EAF">
      <w:pPr>
        <w:pStyle w:val="Balk1"/>
      </w:pPr>
      <w:r>
        <w:t>5. Etkinlikler</w:t>
      </w:r>
    </w:p>
    <w:p w:rsidR="00B7083D" w:rsidRDefault="008E6EAF">
      <w:pPr>
        <w:spacing w:before="80" w:after="80"/>
        <w:jc w:val="both"/>
      </w:pPr>
      <w:r>
        <w:t>Program kapsamında yürütülen etkinlikler haftalık ders içerikleriyle bütünleşik biçimde planlanmıştır:</w:t>
      </w:r>
    </w:p>
    <w:p w:rsidR="00B7083D" w:rsidRDefault="00B7083D">
      <w:pPr>
        <w:spacing w:before="60" w:after="60"/>
      </w:pPr>
    </w:p>
    <w:p w:rsidR="00B7083D" w:rsidRDefault="008E6EAF">
      <w:pPr>
        <w:pStyle w:val="Balk2"/>
      </w:pPr>
      <w:r>
        <w:t>5.1 Temel Kavramlar ve Yasal Çerçeve (Hafta 1–2)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Hafta 1: Özel eğitimin tanımı, tarihsel gelişimi ve felsefi temelleri; Türkiye'de özel eğitim mevzuatı (573 Sayılı KHK, Özel Eğitim Hizmetleri Yönetmeliği)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Hafta 2: Özel gereksinim türlerinin sınıflandırılma</w:t>
      </w:r>
      <w:r>
        <w:t>sı; tanılama ve değerlendirme süreci; Bireyselleştirilmiş Eğitim Programı (BEP) kavramı ve hazırlık ilkeleri</w:t>
      </w:r>
    </w:p>
    <w:p w:rsidR="00B7083D" w:rsidRDefault="00B7083D">
      <w:pPr>
        <w:spacing w:before="60" w:after="60"/>
      </w:pPr>
    </w:p>
    <w:p w:rsidR="00B7083D" w:rsidRDefault="008E6EAF">
      <w:pPr>
        <w:pStyle w:val="Balk2"/>
      </w:pPr>
      <w:r>
        <w:t>5.2 Özel Durum Kategorileri (Hafta 3–10)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Hafta 3: Zihinsel yetersizlik – tanım, düzeyleri, eğitimsel yaklaşımlar ve aile desteği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Hafta 4: Otizm Spektrum Bozukluğu (OSB) – belirtiler, erken tanı, ABA ve yapılandırılmış öğretim yöntemleri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Hafta 5: Dil ve konuşma bozuklukları – türleri, erken müdahale, AAC (Artırıcı ve Alternatif İletişim) araçları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Hafta 6: İşitme yetersizliği – derece</w:t>
      </w:r>
      <w:r>
        <w:t>leri, işitme cihazları, işaret dili ve eğitim ortamına uyarlamalar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Hafta 7: Görme yetersizliği – tanım, Braille eğitimi, hareket-yönelim becerileri ve sınıf düzenlemeleri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Hafta 8: Bedensel engellilik ve süreğen hastalıklar – fiziksel erişilebilirlik, tıbbi</w:t>
      </w:r>
      <w:r>
        <w:t xml:space="preserve"> gereksinimler ve eğitim ortamı uyarlamaları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Hafta 9: Öğrenme güçlükleri (</w:t>
      </w:r>
      <w:proofErr w:type="spellStart"/>
      <w:r>
        <w:t>disleksi</w:t>
      </w:r>
      <w:proofErr w:type="spellEnd"/>
      <w:r>
        <w:t xml:space="preserve">, </w:t>
      </w:r>
      <w:proofErr w:type="spellStart"/>
      <w:r>
        <w:t>diskalkuli</w:t>
      </w:r>
      <w:proofErr w:type="spellEnd"/>
      <w:r>
        <w:t xml:space="preserve"> vb.) – tanılama yöntemleri ve bireyselleştirilmiş öğretim stratejileri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Hafta 10: Üstün zekâ ve özel yetenek – tanılama, hızlandırma/zenginleştirme programları ve</w:t>
      </w:r>
      <w:r>
        <w:t xml:space="preserve"> duygusal-sosyal gereksinimler</w:t>
      </w:r>
    </w:p>
    <w:p w:rsidR="00B7083D" w:rsidRDefault="00B7083D">
      <w:pPr>
        <w:spacing w:before="60" w:after="60"/>
      </w:pPr>
    </w:p>
    <w:p w:rsidR="00B7083D" w:rsidRDefault="008E6EAF">
      <w:pPr>
        <w:pStyle w:val="Balk2"/>
      </w:pPr>
      <w:r>
        <w:t>5.3 Kapsayıcı Eğitim ve Aile Desteği (Hafta 11–12)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Hafta 11: Kaynaştırma eğitimi – yasal dayanaklar, sınıf içi uyarlamalar, destek eğitim odası uygulamaları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Hafta 12: Aile danışmanlığı ve rehberlik – ailenin sürece katılımı,</w:t>
      </w:r>
      <w:r>
        <w:t xml:space="preserve"> stres ve baş etme yolları, aile eğitim programları</w:t>
      </w:r>
    </w:p>
    <w:p w:rsidR="00B7083D" w:rsidRDefault="00B7083D">
      <w:pPr>
        <w:spacing w:before="60" w:after="60"/>
      </w:pPr>
    </w:p>
    <w:p w:rsidR="00B7083D" w:rsidRDefault="008E6EAF">
      <w:pPr>
        <w:pStyle w:val="Balk2"/>
      </w:pPr>
      <w:r>
        <w:t>5.4 BEP Hazırlama ve Etkinlik Planları (Hafta 13–14)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Hafta 13: Öğrencilerin hazırladığı BEP örneklerinin sınıfta paylaşılması ve akran geri bildirimi; bireyselleştirilmiş etkinlik planlarının sunumu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Haft</w:t>
      </w:r>
      <w:r>
        <w:t>a 14: Dönem değerlendirmesi, öz-değerlendirme ve kapanış tartışması</w:t>
      </w:r>
    </w:p>
    <w:p w:rsidR="00B7083D" w:rsidRDefault="00B7083D">
      <w:pPr>
        <w:spacing w:before="60" w:after="60"/>
      </w:pPr>
    </w:p>
    <w:p w:rsidR="00B7083D" w:rsidRDefault="008E6EAF">
      <w:pPr>
        <w:pStyle w:val="Balk1"/>
      </w:pPr>
      <w:r>
        <w:t>6. Değerlendirme</w:t>
      </w:r>
    </w:p>
    <w:p w:rsidR="00B7083D" w:rsidRDefault="00B7083D">
      <w:pPr>
        <w:spacing w:before="60" w:after="60"/>
      </w:pP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BEP Ödevi: Belirlenen özel durum için uzun/kısa dönemli hedefler, öğretim yöntemleri, materyaller ve değerlendirme biçiminin kapsamlı biçimde hazırlanması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Gözlem Raporu: Özel eğitim kurumu ya da kaynaştırma ortamındaki gözlemde</w:t>
      </w:r>
      <w:r>
        <w:t>n elde edilen bulguların sistematik olarak raporlanması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lastRenderedPageBreak/>
        <w:t>Sınavlar: Tüm özel durum kategorileri, yasal çerçeve, kapsayıcı eğitim ilkeleri ve aile danışmanlığı konularını kapsar</w:t>
      </w:r>
    </w:p>
    <w:p w:rsidR="00B7083D" w:rsidRDefault="00B7083D">
      <w:pPr>
        <w:spacing w:before="60" w:after="60"/>
      </w:pPr>
    </w:p>
    <w:p w:rsidR="00B7083D" w:rsidRDefault="008E6EAF">
      <w:pPr>
        <w:pStyle w:val="Balk1"/>
      </w:pPr>
      <w:r>
        <w:t>7. Uygulama Süreci</w:t>
      </w:r>
    </w:p>
    <w:p w:rsidR="00B7083D" w:rsidRDefault="008E6EAF">
      <w:pPr>
        <w:pStyle w:val="Balk2"/>
      </w:pPr>
      <w:r>
        <w:t>7.1 Hazırlık Aşaması</w:t>
      </w:r>
    </w:p>
    <w:p w:rsidR="00BB23CA" w:rsidRPr="00D8274C" w:rsidRDefault="00BB23CA" w:rsidP="00BB23CA">
      <w:pPr>
        <w:numPr>
          <w:ilvl w:val="0"/>
          <w:numId w:val="3"/>
        </w:numPr>
        <w:spacing w:before="80" w:after="80" w:line="360" w:lineRule="auto"/>
        <w:jc w:val="both"/>
      </w:pPr>
      <w:r w:rsidRPr="00D8274C">
        <w:t xml:space="preserve">AGEP Uygulama Planı, 2026–2027 akademik yılı güz döneminde 14 haftalık takvim çerçevesinde hayata geçirilecektir. </w:t>
      </w:r>
      <w:r w:rsidRPr="00D8274C">
        <w:rPr>
          <w:rFonts w:eastAsia="Times New Roman"/>
        </w:rPr>
        <w:t xml:space="preserve">AGEP içeriği ve beklentiler öğrencilere dönem öncesinde duyurulur. Öğrenciler </w:t>
      </w:r>
      <w:proofErr w:type="spellStart"/>
      <w:r w:rsidRPr="00D8274C">
        <w:rPr>
          <w:rFonts w:eastAsia="Times New Roman"/>
        </w:rPr>
        <w:t>AGEP’in</w:t>
      </w:r>
      <w:proofErr w:type="spellEnd"/>
      <w:r w:rsidRPr="00D8274C">
        <w:rPr>
          <w:rFonts w:eastAsia="Times New Roman"/>
        </w:rPr>
        <w:t xml:space="preserve"> tüm aşamalarını ilgili </w:t>
      </w:r>
      <w:r w:rsidRPr="00D8274C">
        <w:t>yarıyılın en geç yedinci haftası sonuna kadar tamamlar</w:t>
      </w:r>
    </w:p>
    <w:p w:rsidR="00B7083D" w:rsidRDefault="00B7083D">
      <w:pPr>
        <w:spacing w:before="60" w:after="60"/>
      </w:pPr>
    </w:p>
    <w:p w:rsidR="00B7083D" w:rsidRDefault="008E6EAF">
      <w:pPr>
        <w:pStyle w:val="Balk1"/>
      </w:pPr>
      <w:r>
        <w:t>8. Beklenen Kazanımlar</w:t>
      </w:r>
    </w:p>
    <w:p w:rsidR="00B7083D" w:rsidRDefault="008E6EAF">
      <w:pPr>
        <w:spacing w:before="80" w:after="80"/>
        <w:jc w:val="both"/>
      </w:pPr>
      <w:r>
        <w:t>Program sonunda öğrencilerin aşağıdaki mesleki yetkinliklere sahip olmaları beklenmektedir:</w:t>
      </w:r>
    </w:p>
    <w:p w:rsidR="00B7083D" w:rsidRDefault="00B7083D">
      <w:pPr>
        <w:spacing w:before="60" w:after="60"/>
      </w:pPr>
    </w:p>
    <w:p w:rsidR="00B7083D" w:rsidRDefault="008E6EAF">
      <w:pPr>
        <w:pStyle w:val="Balk2"/>
      </w:pPr>
      <w:r>
        <w:t>8.1 Bilgi Kazanımları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Farklı özel durum türlerini, bunların nedenlerini,</w:t>
      </w:r>
      <w:r>
        <w:t xml:space="preserve"> belirtilerini ve eğitimsel yansımalarını kapsamlı biçimde bilme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Türkiye'deki özel eğitim mevzuatını, BEP sürecini ve kaynaştırma uygulamalarını içselleştirme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 xml:space="preserve">Erken tanı ve erken müdahalenin özel </w:t>
      </w:r>
      <w:proofErr w:type="spellStart"/>
      <w:r>
        <w:t>gereksinimli</w:t>
      </w:r>
      <w:proofErr w:type="spellEnd"/>
      <w:r>
        <w:t xml:space="preserve"> çocuğun gelişimindeki kritik önemini kavrama</w:t>
      </w:r>
    </w:p>
    <w:p w:rsidR="00B7083D" w:rsidRDefault="00B7083D">
      <w:pPr>
        <w:spacing w:before="60" w:after="60"/>
      </w:pPr>
    </w:p>
    <w:p w:rsidR="00B7083D" w:rsidRDefault="008E6EAF">
      <w:pPr>
        <w:pStyle w:val="Balk2"/>
      </w:pPr>
      <w:r>
        <w:t>8</w:t>
      </w:r>
      <w:r>
        <w:t>.2 Beceri Kazanımları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 xml:space="preserve">Özel </w:t>
      </w:r>
      <w:proofErr w:type="spellStart"/>
      <w:r>
        <w:t>gereksinimli</w:t>
      </w:r>
      <w:proofErr w:type="spellEnd"/>
      <w:r>
        <w:t xml:space="preserve"> bir çocuk için kapsamlı ve uygulanabilir BEP hazırlayabilme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Özel durum türüne göre sınıf ortamında fiziksel, eğitimsel ve materyale yönelik uyarlamalar yapabilme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 xml:space="preserve">Özel durumu olan çocuklar için yaşa, gelişim düzeyine </w:t>
      </w:r>
      <w:r>
        <w:t>ve bireysel güçlüklere özgü etkinlik planları tasarlayabilme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Gözlem ve vaka analizi yoluyla çocuğun mevcut performans düzeyini değerlendirebilme</w:t>
      </w:r>
    </w:p>
    <w:p w:rsidR="00B7083D" w:rsidRDefault="00B7083D">
      <w:pPr>
        <w:spacing w:before="60" w:after="60"/>
      </w:pPr>
    </w:p>
    <w:p w:rsidR="00B7083D" w:rsidRDefault="008E6EAF">
      <w:pPr>
        <w:pStyle w:val="Balk2"/>
      </w:pPr>
      <w:r>
        <w:t>8.3 Tutum ve Değer Kazanımları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 xml:space="preserve">Özel </w:t>
      </w:r>
      <w:proofErr w:type="spellStart"/>
      <w:r>
        <w:t>gereksinimli</w:t>
      </w:r>
      <w:proofErr w:type="spellEnd"/>
      <w:r>
        <w:t xml:space="preserve"> çocuklara güçlük odaklı değil, güç odaklı (</w:t>
      </w:r>
      <w:proofErr w:type="spellStart"/>
      <w:r>
        <w:t>strength-based</w:t>
      </w:r>
      <w:proofErr w:type="spellEnd"/>
      <w:r>
        <w:t>) bütüncül bir perspektifle yaklaşma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Kapsayıcı eğitim anlayışını ve her çocuğun eğitim hakkını içselleştirme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Aile ile işbirliği ve çok disiplinli ekip çalışmasının önemini benimseme</w:t>
      </w:r>
    </w:p>
    <w:p w:rsidR="00B7083D" w:rsidRDefault="008E6EAF">
      <w:pPr>
        <w:pStyle w:val="ListeParagraf"/>
        <w:numPr>
          <w:ilvl w:val="0"/>
          <w:numId w:val="2"/>
        </w:numPr>
        <w:spacing w:before="60" w:after="60"/>
      </w:pPr>
      <w:r>
        <w:t>Özel eğitim alanındaki mesleki ve etik sorumluluklara ilişkin farkındalık geliştirme</w:t>
      </w:r>
    </w:p>
    <w:p w:rsidR="00B7083D" w:rsidRDefault="00B7083D">
      <w:pPr>
        <w:spacing w:before="60" w:after="60"/>
      </w:pPr>
    </w:p>
    <w:p w:rsidR="00B7083D" w:rsidRDefault="00B7083D">
      <w:pPr>
        <w:spacing w:before="60" w:after="60"/>
      </w:pPr>
    </w:p>
    <w:sectPr w:rsidR="00B7083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EAF" w:rsidRDefault="008E6EAF">
      <w:r>
        <w:separator/>
      </w:r>
    </w:p>
  </w:endnote>
  <w:endnote w:type="continuationSeparator" w:id="0">
    <w:p w:rsidR="008E6EAF" w:rsidRDefault="008E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83D" w:rsidRDefault="008E6EAF">
    <w:pPr>
      <w:pBdr>
        <w:top w:val="single" w:sz="6" w:space="1" w:color="1F5C99"/>
      </w:pBdr>
      <w:tabs>
        <w:tab w:val="right" w:pos="9026"/>
      </w:tabs>
      <w:spacing w:before="120"/>
    </w:pPr>
    <w:r>
      <w:rPr>
        <w:color w:val="666666"/>
        <w:sz w:val="18"/>
        <w:szCs w:val="18"/>
      </w:rPr>
      <w:t>AGEP Uygulama Planı  –  2026–2027</w:t>
    </w:r>
    <w:r>
      <w:rPr>
        <w:color w:val="666666"/>
        <w:sz w:val="18"/>
        <w:szCs w:val="18"/>
      </w:rPr>
      <w:tab/>
      <w:t>CGB358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EAF" w:rsidRDefault="008E6EAF">
      <w:r>
        <w:separator/>
      </w:r>
    </w:p>
  </w:footnote>
  <w:footnote w:type="continuationSeparator" w:id="0">
    <w:p w:rsidR="008E6EAF" w:rsidRDefault="008E6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83D" w:rsidRDefault="008E6EAF">
    <w:pPr>
      <w:pBdr>
        <w:bottom w:val="single" w:sz="6" w:space="1" w:color="1F5C99"/>
      </w:pBdr>
      <w:spacing w:after="120"/>
    </w:pPr>
    <w:r>
      <w:rPr>
        <w:b/>
        <w:bCs/>
        <w:color w:val="1F5C99"/>
        <w:sz w:val="20"/>
        <w:szCs w:val="20"/>
      </w:rPr>
      <w:t>ÖĞRENCİ AKADEMİK GELİŞİM ETKİNLİĞİ PROGRAMI (AGEP)</w:t>
    </w:r>
    <w:r>
      <w:rPr>
        <w:color w:val="666666"/>
        <w:sz w:val="20"/>
        <w:szCs w:val="20"/>
      </w:rPr>
      <w:t xml:space="preserve">   |   CGB358 – Özel Durumu Olan Çocuklar   |   2026–2027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B3416"/>
    <w:multiLevelType w:val="hybridMultilevel"/>
    <w:tmpl w:val="C082AFE6"/>
    <w:lvl w:ilvl="0" w:tplc="B79C89DC">
      <w:start w:val="1"/>
      <w:numFmt w:val="bullet"/>
      <w:lvlText w:val="●"/>
      <w:lvlJc w:val="left"/>
      <w:pPr>
        <w:ind w:left="720" w:hanging="360"/>
      </w:pPr>
    </w:lvl>
    <w:lvl w:ilvl="1" w:tplc="4BC2E4FC">
      <w:start w:val="1"/>
      <w:numFmt w:val="bullet"/>
      <w:lvlText w:val="○"/>
      <w:lvlJc w:val="left"/>
      <w:pPr>
        <w:ind w:left="1440" w:hanging="360"/>
      </w:pPr>
    </w:lvl>
    <w:lvl w:ilvl="2" w:tplc="4CC0B4E4">
      <w:start w:val="1"/>
      <w:numFmt w:val="bullet"/>
      <w:lvlText w:val="■"/>
      <w:lvlJc w:val="left"/>
      <w:pPr>
        <w:ind w:left="2160" w:hanging="360"/>
      </w:pPr>
    </w:lvl>
    <w:lvl w:ilvl="3" w:tplc="376467FE">
      <w:start w:val="1"/>
      <w:numFmt w:val="bullet"/>
      <w:lvlText w:val="●"/>
      <w:lvlJc w:val="left"/>
      <w:pPr>
        <w:ind w:left="2880" w:hanging="360"/>
      </w:pPr>
    </w:lvl>
    <w:lvl w:ilvl="4" w:tplc="E06651C6">
      <w:start w:val="1"/>
      <w:numFmt w:val="bullet"/>
      <w:lvlText w:val="○"/>
      <w:lvlJc w:val="left"/>
      <w:pPr>
        <w:ind w:left="3600" w:hanging="360"/>
      </w:pPr>
    </w:lvl>
    <w:lvl w:ilvl="5" w:tplc="939650A4">
      <w:start w:val="1"/>
      <w:numFmt w:val="bullet"/>
      <w:lvlText w:val="■"/>
      <w:lvlJc w:val="left"/>
      <w:pPr>
        <w:ind w:left="4320" w:hanging="360"/>
      </w:pPr>
    </w:lvl>
    <w:lvl w:ilvl="6" w:tplc="2424DCD2">
      <w:start w:val="1"/>
      <w:numFmt w:val="bullet"/>
      <w:lvlText w:val="●"/>
      <w:lvlJc w:val="left"/>
      <w:pPr>
        <w:ind w:left="5040" w:hanging="360"/>
      </w:pPr>
    </w:lvl>
    <w:lvl w:ilvl="7" w:tplc="F0AC7BC6">
      <w:start w:val="1"/>
      <w:numFmt w:val="bullet"/>
      <w:lvlText w:val="●"/>
      <w:lvlJc w:val="left"/>
      <w:pPr>
        <w:ind w:left="5760" w:hanging="360"/>
      </w:pPr>
    </w:lvl>
    <w:lvl w:ilvl="8" w:tplc="C5EC7062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45A477DB"/>
    <w:multiLevelType w:val="multilevel"/>
    <w:tmpl w:val="BAC2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BE1FA0"/>
    <w:multiLevelType w:val="hybridMultilevel"/>
    <w:tmpl w:val="E752C0F4"/>
    <w:lvl w:ilvl="0" w:tplc="C5EEE4C8">
      <w:start w:val="1"/>
      <w:numFmt w:val="bullet"/>
      <w:lvlText w:val="•"/>
      <w:lvlJc w:val="left"/>
      <w:pPr>
        <w:ind w:left="720" w:hanging="360"/>
      </w:pPr>
    </w:lvl>
    <w:lvl w:ilvl="1" w:tplc="5C92E226">
      <w:numFmt w:val="decimal"/>
      <w:lvlText w:val=""/>
      <w:lvlJc w:val="left"/>
    </w:lvl>
    <w:lvl w:ilvl="2" w:tplc="5CB63440">
      <w:numFmt w:val="decimal"/>
      <w:lvlText w:val=""/>
      <w:lvlJc w:val="left"/>
    </w:lvl>
    <w:lvl w:ilvl="3" w:tplc="DA4E7C8E">
      <w:numFmt w:val="decimal"/>
      <w:lvlText w:val=""/>
      <w:lvlJc w:val="left"/>
    </w:lvl>
    <w:lvl w:ilvl="4" w:tplc="EECEFAD0">
      <w:numFmt w:val="decimal"/>
      <w:lvlText w:val=""/>
      <w:lvlJc w:val="left"/>
    </w:lvl>
    <w:lvl w:ilvl="5" w:tplc="BCE2B846">
      <w:numFmt w:val="decimal"/>
      <w:lvlText w:val=""/>
      <w:lvlJc w:val="left"/>
    </w:lvl>
    <w:lvl w:ilvl="6" w:tplc="EB6E9BF0">
      <w:numFmt w:val="decimal"/>
      <w:lvlText w:val=""/>
      <w:lvlJc w:val="left"/>
    </w:lvl>
    <w:lvl w:ilvl="7" w:tplc="CAA21CF0">
      <w:numFmt w:val="decimal"/>
      <w:lvlText w:val=""/>
      <w:lvlJc w:val="left"/>
    </w:lvl>
    <w:lvl w:ilvl="8" w:tplc="8E06EC2C">
      <w:numFmt w:val="decimal"/>
      <w:lvlText w:val=""/>
      <w:lvlJc w:val="left"/>
    </w:lvl>
  </w:abstractNum>
  <w:abstractNum w:abstractNumId="3">
    <w:nsid w:val="78856646"/>
    <w:multiLevelType w:val="hybridMultilevel"/>
    <w:tmpl w:val="C772E716"/>
    <w:lvl w:ilvl="0" w:tplc="FE86DF88">
      <w:start w:val="1"/>
      <w:numFmt w:val="decimal"/>
      <w:lvlText w:val="%1."/>
      <w:lvlJc w:val="left"/>
      <w:pPr>
        <w:ind w:left="720" w:hanging="360"/>
      </w:pPr>
    </w:lvl>
    <w:lvl w:ilvl="1" w:tplc="08E22A08">
      <w:numFmt w:val="decimal"/>
      <w:lvlText w:val=""/>
      <w:lvlJc w:val="left"/>
    </w:lvl>
    <w:lvl w:ilvl="2" w:tplc="E244DB6A">
      <w:numFmt w:val="decimal"/>
      <w:lvlText w:val=""/>
      <w:lvlJc w:val="left"/>
    </w:lvl>
    <w:lvl w:ilvl="3" w:tplc="2CAE80D6">
      <w:numFmt w:val="decimal"/>
      <w:lvlText w:val=""/>
      <w:lvlJc w:val="left"/>
    </w:lvl>
    <w:lvl w:ilvl="4" w:tplc="1FC06748">
      <w:numFmt w:val="decimal"/>
      <w:lvlText w:val=""/>
      <w:lvlJc w:val="left"/>
    </w:lvl>
    <w:lvl w:ilvl="5" w:tplc="9F5895A4">
      <w:numFmt w:val="decimal"/>
      <w:lvlText w:val=""/>
      <w:lvlJc w:val="left"/>
    </w:lvl>
    <w:lvl w:ilvl="6" w:tplc="6440457E">
      <w:numFmt w:val="decimal"/>
      <w:lvlText w:val=""/>
      <w:lvlJc w:val="left"/>
    </w:lvl>
    <w:lvl w:ilvl="7" w:tplc="72A6CD08">
      <w:numFmt w:val="decimal"/>
      <w:lvlText w:val=""/>
      <w:lvlJc w:val="left"/>
    </w:lvl>
    <w:lvl w:ilvl="8" w:tplc="5080B32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7083D"/>
    <w:rsid w:val="008E6EAF"/>
    <w:rsid w:val="00B7083D"/>
    <w:rsid w:val="00BB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qFormat/>
    <w:pPr>
      <w:spacing w:before="360" w:after="160"/>
      <w:outlineLvl w:val="0"/>
    </w:pPr>
    <w:rPr>
      <w:b/>
      <w:bCs/>
      <w:color w:val="1F5C99"/>
      <w:sz w:val="28"/>
      <w:szCs w:val="28"/>
    </w:rPr>
  </w:style>
  <w:style w:type="paragraph" w:styleId="Balk2">
    <w:name w:val="heading 2"/>
    <w:qFormat/>
    <w:pPr>
      <w:spacing w:before="240" w:after="120"/>
      <w:outlineLvl w:val="1"/>
    </w:pPr>
    <w:rPr>
      <w:b/>
      <w:bCs/>
      <w:color w:val="2E75B6"/>
      <w:sz w:val="24"/>
      <w:szCs w:val="24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qFormat/>
    <w:pPr>
      <w:spacing w:before="360" w:after="160"/>
      <w:outlineLvl w:val="0"/>
    </w:pPr>
    <w:rPr>
      <w:b/>
      <w:bCs/>
      <w:color w:val="1F5C99"/>
      <w:sz w:val="28"/>
      <w:szCs w:val="28"/>
    </w:rPr>
  </w:style>
  <w:style w:type="paragraph" w:styleId="Balk2">
    <w:name w:val="heading 2"/>
    <w:qFormat/>
    <w:pPr>
      <w:spacing w:before="240" w:after="120"/>
      <w:outlineLvl w:val="1"/>
    </w:pPr>
    <w:rPr>
      <w:b/>
      <w:bCs/>
      <w:color w:val="2E75B6"/>
      <w:sz w:val="24"/>
      <w:szCs w:val="24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pc</cp:lastModifiedBy>
  <cp:revision>2</cp:revision>
  <dcterms:created xsi:type="dcterms:W3CDTF">2026-04-21T22:02:00Z</dcterms:created>
  <dcterms:modified xsi:type="dcterms:W3CDTF">2026-04-21T22:02:00Z</dcterms:modified>
</cp:coreProperties>
</file>